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8E" w:rsidRPr="00EC1423" w:rsidRDefault="00F0318E" w:rsidP="00F0318E">
      <w:pPr>
        <w:ind w:left="720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 xml:space="preserve">                                              АДМИНИСТРАЦИЯ</w:t>
      </w: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>РОДНИЧКОВСКОГО СЕЛЬСКОГО ПОСЕЛЕНИЯ</w:t>
      </w: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>НЕХАЕВСКОГО МУНИЦИПАЛЬНОГО РАЙОНА</w:t>
      </w:r>
    </w:p>
    <w:p w:rsidR="00E00FAC" w:rsidRPr="00EC1423" w:rsidRDefault="00F0318E" w:rsidP="00012B8A">
      <w:pPr>
        <w:pBdr>
          <w:bottom w:val="single" w:sz="12" w:space="1" w:color="auto"/>
        </w:pBdr>
        <w:ind w:left="720"/>
        <w:jc w:val="center"/>
        <w:rPr>
          <w:rFonts w:ascii="Arial" w:eastAsia="Times New Roman" w:hAnsi="Arial" w:cs="Arial"/>
          <w:b/>
          <w:sz w:val="24"/>
        </w:rPr>
      </w:pPr>
      <w:r w:rsidRPr="00EC1423">
        <w:rPr>
          <w:rFonts w:ascii="Arial" w:eastAsia="Times New Roman" w:hAnsi="Arial" w:cs="Arial"/>
          <w:b/>
          <w:sz w:val="24"/>
        </w:rPr>
        <w:t>ВОЛГОГРАДСКОЙ ОБЛАСТИ</w:t>
      </w: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sz w:val="24"/>
        </w:rPr>
      </w:pPr>
    </w:p>
    <w:p w:rsidR="00F0318E" w:rsidRPr="00EC1423" w:rsidRDefault="00F0318E" w:rsidP="00F0318E">
      <w:pPr>
        <w:ind w:left="720"/>
        <w:jc w:val="center"/>
        <w:rPr>
          <w:rFonts w:ascii="Arial" w:eastAsia="Times New Roman" w:hAnsi="Arial" w:cs="Arial"/>
          <w:sz w:val="24"/>
        </w:rPr>
      </w:pPr>
    </w:p>
    <w:p w:rsidR="00F0318E" w:rsidRPr="00EC1423" w:rsidRDefault="00F0318E" w:rsidP="00F0318E">
      <w:pPr>
        <w:rPr>
          <w:rFonts w:ascii="Arial" w:eastAsia="Times New Roman" w:hAnsi="Arial" w:cs="Arial"/>
          <w:sz w:val="24"/>
        </w:rPr>
      </w:pPr>
      <w:r w:rsidRPr="00EC1423">
        <w:rPr>
          <w:rFonts w:ascii="Arial" w:eastAsia="Times New Roman" w:hAnsi="Arial" w:cs="Arial"/>
          <w:b/>
          <w:bCs/>
          <w:sz w:val="24"/>
        </w:rPr>
        <w:t xml:space="preserve">                                                        </w:t>
      </w:r>
      <w:r w:rsidR="007F5BB4">
        <w:rPr>
          <w:rFonts w:ascii="Arial" w:eastAsia="Times New Roman" w:hAnsi="Arial" w:cs="Arial"/>
          <w:b/>
          <w:bCs/>
          <w:sz w:val="24"/>
        </w:rPr>
        <w:t>ПОСТАНОВЛЕНИЕ</w:t>
      </w:r>
    </w:p>
    <w:p w:rsidR="00F0318E" w:rsidRPr="00EC1423" w:rsidRDefault="00F0318E" w:rsidP="00F0318E">
      <w:pPr>
        <w:jc w:val="both"/>
        <w:rPr>
          <w:rFonts w:ascii="Arial" w:eastAsia="Times New Roman" w:hAnsi="Arial" w:cs="Arial"/>
          <w:sz w:val="24"/>
        </w:rPr>
      </w:pPr>
    </w:p>
    <w:p w:rsidR="00F0318E" w:rsidRPr="00EC1423" w:rsidRDefault="007F5BB4" w:rsidP="00F0318E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от  03. 02</w:t>
      </w:r>
      <w:r w:rsidR="0038776B">
        <w:rPr>
          <w:rFonts w:ascii="Arial" w:eastAsia="Times New Roman" w:hAnsi="Arial" w:cs="Arial"/>
          <w:sz w:val="24"/>
        </w:rPr>
        <w:t>. 2025</w:t>
      </w:r>
      <w:r w:rsidR="00F0318E" w:rsidRPr="00EC1423">
        <w:rPr>
          <w:rFonts w:ascii="Arial" w:eastAsia="Times New Roman" w:hAnsi="Arial" w:cs="Arial"/>
          <w:sz w:val="24"/>
        </w:rPr>
        <w:t xml:space="preserve"> года                                                  </w:t>
      </w:r>
      <w:r w:rsidR="0038776B">
        <w:rPr>
          <w:rFonts w:ascii="Arial" w:eastAsia="Times New Roman" w:hAnsi="Arial" w:cs="Arial"/>
          <w:sz w:val="24"/>
        </w:rPr>
        <w:t xml:space="preserve">     </w:t>
      </w:r>
      <w:r>
        <w:rPr>
          <w:rFonts w:ascii="Arial" w:eastAsia="Times New Roman" w:hAnsi="Arial" w:cs="Arial"/>
          <w:sz w:val="24"/>
        </w:rPr>
        <w:t xml:space="preserve">                        № 3</w:t>
      </w:r>
    </w:p>
    <w:p w:rsidR="00F0318E" w:rsidRPr="00EC1423" w:rsidRDefault="00F0318E" w:rsidP="00F0318E">
      <w:pPr>
        <w:jc w:val="both"/>
        <w:rPr>
          <w:rFonts w:ascii="Arial" w:eastAsia="Times New Roman" w:hAnsi="Arial" w:cs="Arial"/>
          <w:sz w:val="24"/>
        </w:rPr>
      </w:pPr>
    </w:p>
    <w:p w:rsidR="007F5BB4" w:rsidRDefault="00F0318E" w:rsidP="007F5BB4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Об утверждении перечня 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членов </w:t>
      </w:r>
    </w:p>
    <w:p w:rsidR="007F5BB4" w:rsidRDefault="00691B17" w:rsidP="007F5BB4">
      <w:pPr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>территориальной</w:t>
      </w:r>
      <w:r w:rsidR="00E00FAC">
        <w:rPr>
          <w:rFonts w:ascii="Arial" w:eastAsia="Arial Unicode MS" w:hAnsi="Arial" w:cs="Arial"/>
          <w:color w:val="000000"/>
          <w:sz w:val="24"/>
        </w:rPr>
        <w:t xml:space="preserve"> </w:t>
      </w:r>
      <w:r>
        <w:rPr>
          <w:rFonts w:ascii="Arial" w:eastAsia="Arial Unicode MS" w:hAnsi="Arial" w:cs="Arial"/>
          <w:color w:val="000000"/>
          <w:sz w:val="24"/>
        </w:rPr>
        <w:t>административной  комиссии</w:t>
      </w:r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  </w:t>
      </w:r>
    </w:p>
    <w:p w:rsidR="007F5BB4" w:rsidRDefault="00F0318E" w:rsidP="007F5BB4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>Родничковского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 </w:t>
      </w:r>
      <w:r w:rsidR="00E00FAC">
        <w:rPr>
          <w:rFonts w:ascii="Arial" w:eastAsia="Arial Unicode MS" w:hAnsi="Arial" w:cs="Arial"/>
          <w:color w:val="000000"/>
          <w:sz w:val="24"/>
        </w:rPr>
        <w:t xml:space="preserve"> </w:t>
      </w:r>
      <w:r w:rsidRPr="00EC1423">
        <w:rPr>
          <w:rFonts w:ascii="Arial" w:eastAsia="Arial Unicode MS" w:hAnsi="Arial" w:cs="Arial"/>
          <w:color w:val="000000"/>
          <w:sz w:val="24"/>
        </w:rPr>
        <w:t>сельского поселения  Нехаевского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 </w:t>
      </w:r>
    </w:p>
    <w:p w:rsidR="007F5BB4" w:rsidRDefault="00F0318E" w:rsidP="007F5BB4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 </w:t>
      </w:r>
      <w:r w:rsidR="00691B17">
        <w:rPr>
          <w:rFonts w:ascii="Arial" w:eastAsia="Arial Unicode MS" w:hAnsi="Arial" w:cs="Arial"/>
          <w:color w:val="000000"/>
          <w:sz w:val="24"/>
        </w:rPr>
        <w:t>м</w:t>
      </w:r>
      <w:r w:rsidRPr="00EC1423">
        <w:rPr>
          <w:rFonts w:ascii="Arial" w:eastAsia="Arial Unicode MS" w:hAnsi="Arial" w:cs="Arial"/>
          <w:color w:val="000000"/>
          <w:sz w:val="24"/>
        </w:rPr>
        <w:t>униципального</w:t>
      </w:r>
      <w:r w:rsidR="00E00FAC">
        <w:rPr>
          <w:rFonts w:ascii="Arial" w:eastAsia="Arial Unicode MS" w:hAnsi="Arial" w:cs="Arial"/>
          <w:color w:val="000000"/>
          <w:sz w:val="24"/>
        </w:rPr>
        <w:t xml:space="preserve"> 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 </w:t>
      </w:r>
      <w:r w:rsidRPr="00EC1423">
        <w:rPr>
          <w:rFonts w:ascii="Arial" w:eastAsia="Arial Unicode MS" w:hAnsi="Arial" w:cs="Arial"/>
          <w:color w:val="000000"/>
          <w:sz w:val="24"/>
        </w:rPr>
        <w:t xml:space="preserve">района, уполномоченных </w:t>
      </w:r>
    </w:p>
    <w:p w:rsidR="007F5BB4" w:rsidRDefault="00F0318E" w:rsidP="007F5BB4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 xml:space="preserve">на составление протоколов </w:t>
      </w:r>
      <w:r w:rsidR="00E00FAC">
        <w:rPr>
          <w:rFonts w:ascii="Arial" w:eastAsia="Arial Unicode MS" w:hAnsi="Arial" w:cs="Arial"/>
          <w:color w:val="000000"/>
          <w:sz w:val="24"/>
        </w:rPr>
        <w:t xml:space="preserve"> </w:t>
      </w:r>
      <w:r w:rsidRPr="00EC1423">
        <w:rPr>
          <w:rFonts w:ascii="Arial" w:eastAsia="Arial Unicode MS" w:hAnsi="Arial" w:cs="Arial"/>
          <w:color w:val="000000"/>
          <w:sz w:val="24"/>
        </w:rPr>
        <w:t xml:space="preserve"> </w:t>
      </w:r>
      <w:proofErr w:type="gramStart"/>
      <w:r w:rsidRPr="00EC1423">
        <w:rPr>
          <w:rFonts w:ascii="Arial" w:eastAsia="Arial Unicode MS" w:hAnsi="Arial" w:cs="Arial"/>
          <w:color w:val="000000"/>
          <w:sz w:val="24"/>
        </w:rPr>
        <w:t>об</w:t>
      </w:r>
      <w:proofErr w:type="gramEnd"/>
      <w:r w:rsidRPr="00EC1423">
        <w:rPr>
          <w:rFonts w:ascii="Arial" w:eastAsia="Arial Unicode MS" w:hAnsi="Arial" w:cs="Arial"/>
          <w:color w:val="000000"/>
          <w:sz w:val="24"/>
        </w:rPr>
        <w:t xml:space="preserve"> административных </w:t>
      </w:r>
      <w:r w:rsidR="00E00FAC">
        <w:rPr>
          <w:rFonts w:ascii="Arial" w:eastAsia="Arial Unicode MS" w:hAnsi="Arial" w:cs="Arial"/>
          <w:color w:val="000000"/>
          <w:sz w:val="24"/>
        </w:rPr>
        <w:t xml:space="preserve"> </w:t>
      </w:r>
    </w:p>
    <w:p w:rsidR="007F5BB4" w:rsidRDefault="00E00FAC" w:rsidP="007F5BB4">
      <w:pPr>
        <w:rPr>
          <w:rFonts w:ascii="Arial" w:eastAsia="Arial Unicode MS" w:hAnsi="Arial" w:cs="Arial"/>
          <w:color w:val="000000"/>
          <w:sz w:val="24"/>
        </w:rPr>
      </w:pPr>
      <w:proofErr w:type="gramStart"/>
      <w:r>
        <w:rPr>
          <w:rFonts w:ascii="Arial" w:eastAsia="Arial Unicode MS" w:hAnsi="Arial" w:cs="Arial"/>
          <w:color w:val="000000"/>
          <w:sz w:val="24"/>
        </w:rPr>
        <w:t>п</w:t>
      </w:r>
      <w:r w:rsidR="00F0318E" w:rsidRPr="00EC1423">
        <w:rPr>
          <w:rFonts w:ascii="Arial" w:eastAsia="Arial Unicode MS" w:hAnsi="Arial" w:cs="Arial"/>
          <w:color w:val="000000"/>
          <w:sz w:val="24"/>
        </w:rPr>
        <w:t>равонарушениях</w:t>
      </w:r>
      <w:proofErr w:type="gramEnd"/>
      <w:r w:rsidR="00F0318E" w:rsidRPr="00EC1423">
        <w:rPr>
          <w:rFonts w:ascii="Arial" w:eastAsia="Arial Unicode MS" w:hAnsi="Arial" w:cs="Arial"/>
          <w:color w:val="000000"/>
          <w:sz w:val="24"/>
        </w:rPr>
        <w:t>,</w:t>
      </w:r>
      <w:r>
        <w:rPr>
          <w:rFonts w:ascii="Arial" w:eastAsia="Arial Unicode MS" w:hAnsi="Arial" w:cs="Arial"/>
          <w:color w:val="000000"/>
          <w:sz w:val="24"/>
        </w:rPr>
        <w:t xml:space="preserve"> 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>предусмотренных Кодексом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 </w:t>
      </w:r>
    </w:p>
    <w:p w:rsidR="00F0318E" w:rsidRDefault="00F0318E" w:rsidP="007F5BB4">
      <w:pPr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>Волгоградской области</w:t>
      </w:r>
      <w:r w:rsidR="009B5051">
        <w:rPr>
          <w:rFonts w:ascii="Arial" w:eastAsia="Arial Unicode MS" w:hAnsi="Arial" w:cs="Arial"/>
          <w:color w:val="000000"/>
          <w:sz w:val="24"/>
        </w:rPr>
        <w:t xml:space="preserve"> </w:t>
      </w:r>
      <w:bookmarkStart w:id="0" w:name="_GoBack"/>
      <w:bookmarkEnd w:id="0"/>
      <w:r w:rsidRPr="00EC1423">
        <w:rPr>
          <w:rFonts w:ascii="Arial" w:eastAsia="Arial Unicode MS" w:hAnsi="Arial" w:cs="Arial"/>
          <w:color w:val="000000"/>
          <w:sz w:val="24"/>
        </w:rPr>
        <w:t xml:space="preserve">об административной 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 о</w:t>
      </w:r>
      <w:r w:rsidRPr="00EC1423">
        <w:rPr>
          <w:rFonts w:ascii="Arial" w:eastAsia="Arial Unicode MS" w:hAnsi="Arial" w:cs="Arial"/>
          <w:color w:val="000000"/>
          <w:sz w:val="24"/>
        </w:rPr>
        <w:t>тветственности</w:t>
      </w:r>
      <w:r w:rsidR="00691B17">
        <w:rPr>
          <w:rFonts w:ascii="Arial" w:eastAsia="Arial Unicode MS" w:hAnsi="Arial" w:cs="Arial"/>
          <w:color w:val="000000"/>
          <w:sz w:val="24"/>
        </w:rPr>
        <w:t>.</w:t>
      </w:r>
    </w:p>
    <w:p w:rsidR="00E00FAC" w:rsidRDefault="00E00FAC" w:rsidP="00691B17">
      <w:pPr>
        <w:rPr>
          <w:rFonts w:ascii="Arial" w:eastAsia="Arial Unicode MS" w:hAnsi="Arial" w:cs="Arial"/>
          <w:color w:val="000000"/>
          <w:sz w:val="24"/>
        </w:rPr>
      </w:pPr>
    </w:p>
    <w:p w:rsidR="00E00FAC" w:rsidRDefault="00E00FAC" w:rsidP="00691B17">
      <w:pPr>
        <w:rPr>
          <w:rFonts w:ascii="Arial" w:eastAsia="Arial Unicode MS" w:hAnsi="Arial" w:cs="Arial"/>
          <w:color w:val="000000"/>
          <w:sz w:val="24"/>
        </w:rPr>
      </w:pPr>
    </w:p>
    <w:p w:rsidR="007F5BB4" w:rsidRDefault="007F5BB4" w:rsidP="007F5BB4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444444"/>
        </w:rPr>
        <w:t> </w:t>
      </w:r>
      <w:proofErr w:type="gramStart"/>
      <w:r>
        <w:rPr>
          <w:rFonts w:ascii="Arial" w:hAnsi="Arial" w:cs="Arial"/>
          <w:color w:val="000000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  Законом Волгоградской области от 25.04.2018 № 52-ОД  «О внесении изменений в Кодекс Волгоградской области об административной ответственности  от 11 июня 2008 г. № 1693-ОД»,  частью 4 статьи  2.9 Кодекса Волгоградской области об административной ответственности, Уставом Родничковского сельского поселения,  администрация Родничковского сельского поселения</w:t>
      </w:r>
      <w:proofErr w:type="gramEnd"/>
      <w:r>
        <w:rPr>
          <w:rFonts w:ascii="Arial" w:hAnsi="Arial" w:cs="Arial"/>
          <w:color w:val="000000"/>
        </w:rPr>
        <w:t xml:space="preserve"> постановляет: </w:t>
      </w:r>
    </w:p>
    <w:p w:rsidR="00F0318E" w:rsidRPr="00EC1423" w:rsidRDefault="007F5BB4" w:rsidP="007F5BB4">
      <w:pPr>
        <w:jc w:val="both"/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 xml:space="preserve">            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1. Утвердить прилагаемый Перечень </w:t>
      </w:r>
      <w:r w:rsidR="00691B17">
        <w:rPr>
          <w:rFonts w:ascii="Arial" w:eastAsia="Arial Unicode MS" w:hAnsi="Arial" w:cs="Arial"/>
          <w:color w:val="000000"/>
          <w:sz w:val="24"/>
        </w:rPr>
        <w:t xml:space="preserve">членов территориальной административной комиссии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  Родничковского сельского поселения Нехаевского муниципального района,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  <w:r w:rsidR="00031778">
        <w:rPr>
          <w:rFonts w:ascii="Arial" w:eastAsia="Arial Unicode MS" w:hAnsi="Arial" w:cs="Arial"/>
          <w:color w:val="000000"/>
          <w:sz w:val="24"/>
        </w:rPr>
        <w:t>.</w:t>
      </w:r>
    </w:p>
    <w:p w:rsidR="007F5BB4" w:rsidRDefault="007F5BB4" w:rsidP="007F5BB4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  Настоящее постановление вступает в силу со дня его подписания и подлежит официальному обнародованию.</w:t>
      </w:r>
    </w:p>
    <w:p w:rsidR="007F5BB4" w:rsidRDefault="007F5BB4" w:rsidP="007F5B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3. 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7F5BB4" w:rsidRDefault="007F5BB4" w:rsidP="007F5B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7F5BB4" w:rsidRDefault="007F5BB4" w:rsidP="007F5B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ind w:firstLine="709"/>
        <w:jc w:val="both"/>
        <w:rPr>
          <w:rFonts w:ascii="Arial" w:eastAsia="Arial Unicode MS" w:hAnsi="Arial" w:cs="Arial"/>
          <w:color w:val="000000"/>
          <w:sz w:val="24"/>
        </w:rPr>
      </w:pPr>
    </w:p>
    <w:p w:rsidR="00752EDF" w:rsidRDefault="00752EDF" w:rsidP="00AB66CC">
      <w:pPr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>Глава Родничковского</w:t>
      </w:r>
    </w:p>
    <w:p w:rsidR="00AB66CC" w:rsidRDefault="00752EDF" w:rsidP="00AB66CC">
      <w:pPr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>сельского поселения                                                       Шведов С.Н.</w:t>
      </w:r>
      <w:r w:rsidR="00CD4604">
        <w:rPr>
          <w:rFonts w:ascii="Arial" w:eastAsia="Arial Unicode MS" w:hAnsi="Arial" w:cs="Arial"/>
          <w:color w:val="000000"/>
          <w:sz w:val="24"/>
        </w:rPr>
        <w:t xml:space="preserve">                                                                                 </w:t>
      </w:r>
    </w:p>
    <w:p w:rsidR="00CD4604" w:rsidRDefault="00CD4604" w:rsidP="00CD4604">
      <w:pPr>
        <w:jc w:val="right"/>
        <w:rPr>
          <w:rFonts w:ascii="Arial" w:eastAsia="Arial Unicode MS" w:hAnsi="Arial" w:cs="Arial"/>
          <w:color w:val="000000"/>
          <w:sz w:val="24"/>
        </w:rPr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752EDF" w:rsidRDefault="00752EDF" w:rsidP="00AB66CC">
      <w:pPr>
        <w:pStyle w:val="docdata"/>
        <w:widowControl w:val="0"/>
        <w:spacing w:before="0" w:beforeAutospacing="0" w:after="0" w:afterAutospacing="0"/>
        <w:jc w:val="right"/>
      </w:pPr>
    </w:p>
    <w:p w:rsidR="00AB66CC" w:rsidRDefault="00AB66CC" w:rsidP="00AB66CC">
      <w:pPr>
        <w:pStyle w:val="docdata"/>
        <w:widowControl w:val="0"/>
        <w:spacing w:before="0" w:beforeAutospacing="0" w:after="0" w:afterAutospacing="0"/>
        <w:jc w:val="right"/>
      </w:pPr>
      <w:r>
        <w:t> </w:t>
      </w:r>
    </w:p>
    <w:p w:rsidR="00AB66CC" w:rsidRDefault="00AB66CC" w:rsidP="00AB66CC">
      <w:pPr>
        <w:pStyle w:val="a3"/>
        <w:widowControl w:val="0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lastRenderedPageBreak/>
        <w:t xml:space="preserve">Утвержден </w:t>
      </w:r>
    </w:p>
    <w:p w:rsidR="00AB66CC" w:rsidRDefault="00AB66CC" w:rsidP="00AB66CC">
      <w:pPr>
        <w:pStyle w:val="a3"/>
        <w:widowControl w:val="0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t xml:space="preserve">постановлением администрации </w:t>
      </w:r>
    </w:p>
    <w:p w:rsidR="00AB66CC" w:rsidRDefault="00AB66CC" w:rsidP="00AB66CC">
      <w:pPr>
        <w:pStyle w:val="a3"/>
        <w:widowControl w:val="0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t>Родничковского сельского поселения</w:t>
      </w:r>
    </w:p>
    <w:p w:rsidR="00F0318E" w:rsidRPr="00EC1423" w:rsidRDefault="00AB66CC" w:rsidP="00AB66CC">
      <w:pPr>
        <w:tabs>
          <w:tab w:val="left" w:pos="7080"/>
        </w:tabs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ab/>
        <w:t xml:space="preserve">от 03.02.2025г. №3 </w:t>
      </w:r>
    </w:p>
    <w:p w:rsidR="00AB66CC" w:rsidRDefault="00AB66CC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AB66CC" w:rsidRDefault="00AB66CC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AB66CC" w:rsidRDefault="00AB66CC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  <w:r w:rsidRPr="00EC1423">
        <w:rPr>
          <w:rFonts w:ascii="Arial" w:eastAsia="Arial Unicode MS" w:hAnsi="Arial" w:cs="Arial"/>
          <w:color w:val="000000"/>
          <w:sz w:val="24"/>
        </w:rPr>
        <w:t>ПЕРЕЧЕНЬ</w:t>
      </w:r>
    </w:p>
    <w:p w:rsidR="00AB66CC" w:rsidRDefault="00AB66CC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AB66CC" w:rsidRDefault="00AB66CC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691B17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  <w:r>
        <w:rPr>
          <w:rFonts w:ascii="Arial" w:eastAsia="Arial Unicode MS" w:hAnsi="Arial" w:cs="Arial"/>
          <w:color w:val="000000"/>
          <w:sz w:val="24"/>
        </w:rPr>
        <w:t xml:space="preserve">членов территориальной административной комиссии </w:t>
      </w:r>
      <w:r w:rsidR="00F0318E" w:rsidRPr="00EC1423">
        <w:rPr>
          <w:rFonts w:ascii="Arial" w:eastAsia="Arial Unicode MS" w:hAnsi="Arial" w:cs="Arial"/>
          <w:color w:val="000000"/>
          <w:sz w:val="24"/>
        </w:rPr>
        <w:t xml:space="preserve"> Родничковского сельского поселения,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</w:p>
    <w:p w:rsidR="00F0318E" w:rsidRPr="00EC1423" w:rsidRDefault="00F0318E" w:rsidP="00F0318E">
      <w:pPr>
        <w:rPr>
          <w:rFonts w:ascii="Arial" w:eastAsia="Arial Unicode MS" w:hAnsi="Arial" w:cs="Arial"/>
          <w:color w:val="000000"/>
          <w:sz w:val="24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43"/>
        <w:gridCol w:w="4952"/>
        <w:gridCol w:w="4536"/>
      </w:tblGrid>
      <w:tr w:rsidR="00F0318E" w:rsidRPr="00EC1423" w:rsidTr="00EC4EA9">
        <w:tc>
          <w:tcPr>
            <w:tcW w:w="543" w:type="dxa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№ </w:t>
            </w:r>
            <w:proofErr w:type="gramStart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п</w:t>
            </w:r>
            <w:proofErr w:type="gramEnd"/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/п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Статья Кодекса Волгоградской области  об административной ответственности</w:t>
            </w:r>
          </w:p>
        </w:tc>
        <w:tc>
          <w:tcPr>
            <w:tcW w:w="4536" w:type="dxa"/>
            <w:vAlign w:val="center"/>
          </w:tcPr>
          <w:p w:rsidR="00F0318E" w:rsidRPr="00EC1423" w:rsidRDefault="00691B17" w:rsidP="00691B17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</w:rPr>
              <w:t xml:space="preserve">Член территориальной административной </w:t>
            </w:r>
            <w:proofErr w:type="gramStart"/>
            <w:r>
              <w:rPr>
                <w:rFonts w:ascii="Arial" w:eastAsia="Arial Unicode MS" w:hAnsi="Arial" w:cs="Arial"/>
                <w:color w:val="000000"/>
                <w:sz w:val="24"/>
              </w:rPr>
              <w:t>комиссии</w:t>
            </w:r>
            <w:proofErr w:type="gramEnd"/>
            <w:r w:rsidR="00F0318E"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уполномоченн</w:t>
            </w:r>
            <w:r>
              <w:rPr>
                <w:rFonts w:ascii="Arial" w:eastAsia="Arial Unicode MS" w:hAnsi="Arial" w:cs="Arial"/>
                <w:color w:val="000000"/>
                <w:sz w:val="24"/>
              </w:rPr>
              <w:t>ый</w:t>
            </w:r>
            <w:r w:rsidR="00F0318E" w:rsidRPr="00EC1423">
              <w:rPr>
                <w:rFonts w:ascii="Arial" w:eastAsia="Arial Unicode MS" w:hAnsi="Arial" w:cs="Arial"/>
                <w:color w:val="000000"/>
                <w:sz w:val="24"/>
              </w:rPr>
              <w:t xml:space="preserve"> на составление протоколов об административных правонарушениях</w:t>
            </w:r>
          </w:p>
        </w:tc>
      </w:tr>
      <w:tr w:rsidR="00F0318E" w:rsidRPr="00EC1423" w:rsidTr="00EC4EA9">
        <w:tc>
          <w:tcPr>
            <w:tcW w:w="543" w:type="dxa"/>
            <w:vAlign w:val="center"/>
          </w:tcPr>
          <w:p w:rsidR="00F0318E" w:rsidRPr="00EC1423" w:rsidRDefault="00F0318E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1.</w:t>
            </w:r>
          </w:p>
        </w:tc>
        <w:tc>
          <w:tcPr>
            <w:tcW w:w="4952" w:type="dxa"/>
            <w:vAlign w:val="center"/>
          </w:tcPr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EC1423">
              <w:rPr>
                <w:rFonts w:ascii="Arial" w:eastAsia="Arial Unicode MS" w:hAnsi="Arial" w:cs="Arial"/>
                <w:color w:val="000000"/>
                <w:sz w:val="24"/>
              </w:rPr>
              <w:t>4.2;4.3;5.6-5.10;6.1;6.4;6.5;7.1-7.3;7.4;7.5;8.1-8.13; 8.15;8.15.1; 9.1-9.4; 11.2;11.4; 11.6; 13.2; 13.12; 13.21; 13.22; 14.3; 14.6; 14.7; 14.9-14.10.</w:t>
            </w:r>
          </w:p>
          <w:p w:rsidR="00F0318E" w:rsidRPr="00EC1423" w:rsidRDefault="00F0318E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0318E" w:rsidRPr="00EC1423" w:rsidRDefault="00691B17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</w:rPr>
              <w:t>Ответственный секретарь территориальной административной комиссии</w:t>
            </w:r>
            <w:r w:rsidR="00B86E5C">
              <w:rPr>
                <w:rFonts w:ascii="Arial" w:eastAsia="Arial Unicode MS" w:hAnsi="Arial" w:cs="Arial"/>
                <w:color w:val="000000"/>
                <w:sz w:val="24"/>
              </w:rPr>
              <w:t xml:space="preserve"> -</w:t>
            </w:r>
            <w:r w:rsidR="0038776B">
              <w:rPr>
                <w:rFonts w:ascii="Arial" w:eastAsia="Arial Unicode MS" w:hAnsi="Arial" w:cs="Arial"/>
                <w:color w:val="000000"/>
                <w:sz w:val="24"/>
              </w:rPr>
              <w:t xml:space="preserve"> </w:t>
            </w:r>
            <w:r w:rsidR="00B86E5C">
              <w:rPr>
                <w:rFonts w:ascii="Arial" w:eastAsia="Arial Unicode MS" w:hAnsi="Arial" w:cs="Arial"/>
                <w:color w:val="000000"/>
                <w:sz w:val="24"/>
              </w:rPr>
              <w:t>экономист МКУ «РМЦ» Серебрякова И.В.</w:t>
            </w:r>
          </w:p>
          <w:p w:rsidR="00F0318E" w:rsidRPr="00EC1423" w:rsidRDefault="00F0318E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</w:p>
        </w:tc>
      </w:tr>
      <w:tr w:rsidR="00F0318E" w:rsidRPr="00EC1423" w:rsidTr="00EC4EA9">
        <w:tc>
          <w:tcPr>
            <w:tcW w:w="543" w:type="dxa"/>
            <w:vAlign w:val="center"/>
          </w:tcPr>
          <w:p w:rsidR="00F0318E" w:rsidRPr="00EC1423" w:rsidRDefault="00970E21" w:rsidP="00EC4EA9">
            <w:pPr>
              <w:jc w:val="center"/>
              <w:rPr>
                <w:rFonts w:ascii="Arial" w:eastAsia="Arial Unicode MS" w:hAnsi="Arial" w:cs="Arial"/>
                <w:color w:val="000000"/>
                <w:sz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</w:rPr>
              <w:t>2.</w:t>
            </w:r>
          </w:p>
        </w:tc>
        <w:tc>
          <w:tcPr>
            <w:tcW w:w="4952" w:type="dxa"/>
            <w:vAlign w:val="center"/>
          </w:tcPr>
          <w:p w:rsidR="00F0318E" w:rsidRPr="00EC1423" w:rsidRDefault="00691B17" w:rsidP="00EC4EA9">
            <w:pPr>
              <w:jc w:val="both"/>
              <w:rPr>
                <w:rFonts w:ascii="Arial" w:eastAsia="Arial Unicode MS" w:hAnsi="Arial" w:cs="Arial"/>
                <w:color w:val="000000"/>
                <w:sz w:val="24"/>
              </w:rPr>
            </w:pPr>
            <w:r w:rsidRPr="00691B17">
              <w:rPr>
                <w:rFonts w:ascii="Arial" w:eastAsia="Arial Unicode MS" w:hAnsi="Arial" w:cs="Arial"/>
                <w:color w:val="000000"/>
                <w:sz w:val="24"/>
              </w:rPr>
              <w:t>7.1-7.3; 7.4; 8.4; 8.7-8.9; 8.11-8.13; 9.2-9.4; 13.22; 14.9.1</w:t>
            </w:r>
          </w:p>
        </w:tc>
        <w:tc>
          <w:tcPr>
            <w:tcW w:w="4536" w:type="dxa"/>
            <w:vAlign w:val="center"/>
          </w:tcPr>
          <w:p w:rsidR="00F0318E" w:rsidRPr="00EC1423" w:rsidRDefault="00691B17" w:rsidP="00EC4EA9">
            <w:pPr>
              <w:rPr>
                <w:rFonts w:ascii="Arial" w:eastAsia="Arial Unicode MS" w:hAnsi="Arial" w:cs="Arial"/>
                <w:color w:val="000000"/>
                <w:sz w:val="24"/>
              </w:rPr>
            </w:pPr>
            <w:r w:rsidRPr="00691B17">
              <w:rPr>
                <w:rFonts w:ascii="Arial" w:eastAsia="Arial Unicode MS" w:hAnsi="Arial" w:cs="Arial"/>
                <w:color w:val="000000"/>
                <w:sz w:val="24"/>
              </w:rPr>
              <w:t xml:space="preserve">Член комиссии, директор МКУ «РМЦ»  </w:t>
            </w:r>
            <w:proofErr w:type="spellStart"/>
            <w:r w:rsidRPr="00691B17">
              <w:rPr>
                <w:rFonts w:ascii="Arial" w:eastAsia="Arial Unicode MS" w:hAnsi="Arial" w:cs="Arial"/>
                <w:color w:val="000000"/>
                <w:sz w:val="24"/>
              </w:rPr>
              <w:t>Яндакова</w:t>
            </w:r>
            <w:proofErr w:type="spellEnd"/>
            <w:r w:rsidRPr="00691B17">
              <w:rPr>
                <w:rFonts w:ascii="Arial" w:eastAsia="Arial Unicode MS" w:hAnsi="Arial" w:cs="Arial"/>
                <w:color w:val="000000"/>
                <w:sz w:val="24"/>
              </w:rPr>
              <w:t xml:space="preserve"> А.А.</w:t>
            </w:r>
          </w:p>
        </w:tc>
      </w:tr>
    </w:tbl>
    <w:p w:rsidR="00F0318E" w:rsidRPr="00EC1423" w:rsidRDefault="00F0318E" w:rsidP="00F0318E">
      <w:pPr>
        <w:jc w:val="center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F0318E" w:rsidRPr="00EC1423" w:rsidRDefault="00F0318E" w:rsidP="00F0318E">
      <w:pPr>
        <w:jc w:val="both"/>
        <w:rPr>
          <w:rFonts w:ascii="Arial" w:eastAsia="Arial Unicode MS" w:hAnsi="Arial" w:cs="Arial"/>
          <w:color w:val="000000"/>
          <w:sz w:val="24"/>
        </w:rPr>
      </w:pPr>
    </w:p>
    <w:p w:rsidR="003E58D7" w:rsidRDefault="003E58D7"/>
    <w:sectPr w:rsidR="003E58D7" w:rsidSect="0043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CE9"/>
    <w:rsid w:val="0000245D"/>
    <w:rsid w:val="00012B8A"/>
    <w:rsid w:val="00031778"/>
    <w:rsid w:val="00333E40"/>
    <w:rsid w:val="00336CAB"/>
    <w:rsid w:val="0038776B"/>
    <w:rsid w:val="003E58D7"/>
    <w:rsid w:val="00432F2C"/>
    <w:rsid w:val="0055327A"/>
    <w:rsid w:val="00603E94"/>
    <w:rsid w:val="00691B17"/>
    <w:rsid w:val="006F1B6C"/>
    <w:rsid w:val="00752EDF"/>
    <w:rsid w:val="007F5BB4"/>
    <w:rsid w:val="008D0D6A"/>
    <w:rsid w:val="00952CE9"/>
    <w:rsid w:val="00970E21"/>
    <w:rsid w:val="009B5051"/>
    <w:rsid w:val="00A73089"/>
    <w:rsid w:val="00AB66CC"/>
    <w:rsid w:val="00B86E5C"/>
    <w:rsid w:val="00B92956"/>
    <w:rsid w:val="00C05091"/>
    <w:rsid w:val="00C15F72"/>
    <w:rsid w:val="00CD4604"/>
    <w:rsid w:val="00E00FAC"/>
    <w:rsid w:val="00F0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0318E"/>
    <w:pPr>
      <w:spacing w:after="0" w:line="24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895,bqiaagaaeyqcaaagiaiaaao2cgaabcqkaaaaaaaaaaaaaaaaaaaaaaaaaaaaaaaaaaaaaaaaaaaaaaaaaaaaaaaaaaaaaaaaaaaaaaaaaaaaaaaaaaaaaaaaaaaaaaaaaaaaaaaaaaaaaaaaaaaaaaaaaaaaaaaaaaaaaaaaaaaaaaaaaaaaaaaaaaaaaaaaaaaaaaaaaaaaaaaaaaaaaaaaaaaaaaaaaaaaaaaa"/>
    <w:basedOn w:val="a"/>
    <w:rsid w:val="007F5BB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paragraph" w:styleId="a3">
    <w:name w:val="Normal (Web)"/>
    <w:basedOn w:val="a"/>
    <w:uiPriority w:val="99"/>
    <w:semiHidden/>
    <w:unhideWhenUsed/>
    <w:rsid w:val="007F5BB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2021-04-14T12:40:00Z</cp:lastPrinted>
  <dcterms:created xsi:type="dcterms:W3CDTF">2025-02-06T05:41:00Z</dcterms:created>
  <dcterms:modified xsi:type="dcterms:W3CDTF">2025-02-06T07:08:00Z</dcterms:modified>
</cp:coreProperties>
</file>