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9D" w:rsidRPr="005D716B" w:rsidRDefault="00F4769D" w:rsidP="00F4769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4769D" w:rsidRPr="005D716B" w:rsidRDefault="00F4769D" w:rsidP="00F4769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F4769D" w:rsidRPr="005D716B" w:rsidRDefault="00F4769D" w:rsidP="00F4769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F4769D" w:rsidRPr="005D716B" w:rsidRDefault="00F4769D" w:rsidP="00F4769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4769D" w:rsidRPr="005D716B" w:rsidRDefault="00F4769D" w:rsidP="00F4769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9D" w:rsidRPr="005D716B" w:rsidRDefault="00F4769D" w:rsidP="00F4769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769D" w:rsidRPr="005D716B" w:rsidRDefault="00F4769D" w:rsidP="00F4769D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>От 10.11.2015г                                                                                № 64</w:t>
      </w:r>
    </w:p>
    <w:p w:rsidR="00F4769D" w:rsidRPr="005D716B" w:rsidRDefault="00F4769D" w:rsidP="00F4769D">
      <w:pPr>
        <w:ind w:right="4394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 xml:space="preserve">Об оплате труда работников  МКУК  «Родничковский ЦКДБО»         </w:t>
      </w:r>
    </w:p>
    <w:p w:rsidR="00F4769D" w:rsidRDefault="00F4769D" w:rsidP="00F47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 xml:space="preserve">       На основании статьи 135,144 Трудового кодекса Российской Федерации, статьи 134 Трудового кодекса Российской Федерации в рамках реализации Указа президента Российской Федерации от 07 мая 2012 г. № 597 «О мероприятиях по реализации государственной социальной политики», постановления администрации Родничковского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 в Родничковском сельском поселении Нехаевского муниципального района», администрация Родничковского сельского поселения  </w:t>
      </w:r>
    </w:p>
    <w:p w:rsidR="00F4769D" w:rsidRPr="005D716B" w:rsidRDefault="00F4769D" w:rsidP="00F47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69D" w:rsidRPr="005D716B" w:rsidRDefault="00F4769D" w:rsidP="00F476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716B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4769D" w:rsidRPr="005D716B" w:rsidRDefault="00F4769D" w:rsidP="00F476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69D" w:rsidRPr="005D716B" w:rsidRDefault="00F4769D" w:rsidP="00F4769D">
      <w:pPr>
        <w:pStyle w:val="ConsPlusNormal"/>
        <w:numPr>
          <w:ilvl w:val="0"/>
          <w:numId w:val="2"/>
        </w:numPr>
        <w:tabs>
          <w:tab w:val="num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>Утвердить прилагаемое Положение об оплате труда работников                МКУК «Родничковский ЦКДБО»  Родничковского сельского поселения Нехаевского муниципального района Волгоградской области.</w:t>
      </w:r>
    </w:p>
    <w:p w:rsidR="00F4769D" w:rsidRPr="005D716B" w:rsidRDefault="00F4769D" w:rsidP="00F4769D">
      <w:pPr>
        <w:pStyle w:val="ConsPlusNormal"/>
        <w:numPr>
          <w:ilvl w:val="0"/>
          <w:numId w:val="2"/>
        </w:numPr>
        <w:tabs>
          <w:tab w:val="left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>Утвердить прилагаемое Положение о комиссии по установлению стимулирующей выплаты за выполнение или перевыполнение  целевых показателей (индикаторов) развития сферы культуры работникам МКУК «Родничковский ЦКДБО»  Родничковского сельского поселения.</w:t>
      </w:r>
    </w:p>
    <w:p w:rsidR="00F4769D" w:rsidRPr="005D716B" w:rsidRDefault="00F4769D" w:rsidP="00F4769D">
      <w:pPr>
        <w:pStyle w:val="ConsPlusNormal"/>
        <w:numPr>
          <w:ilvl w:val="0"/>
          <w:numId w:val="2"/>
        </w:numPr>
        <w:tabs>
          <w:tab w:val="left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>Утвердить комиссию по установлению стимулирующей выплаты за выполнение или перевыполнение  целевых показателей (индикаторов) развития сферы культуры работникам МКУК «Родничковский ЦКДБО»  Родничковского сельского поселения.</w:t>
      </w:r>
    </w:p>
    <w:p w:rsidR="00F4769D" w:rsidRPr="005D716B" w:rsidRDefault="00F4769D" w:rsidP="00F4769D">
      <w:pPr>
        <w:pStyle w:val="ConsPlusNormal"/>
        <w:numPr>
          <w:ilvl w:val="0"/>
          <w:numId w:val="2"/>
        </w:numPr>
        <w:tabs>
          <w:tab w:val="num" w:pos="0"/>
          <w:tab w:val="left" w:pos="142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 Родничковского сельского поселения Нехаевского муниципального района Волгоградской области от 02.06.2010 г. № 25 «Об оплате труда работников муниципального учреждения  «Об утверждении Положения об оплате труда работников муниципальных учреждении культуры Родничковского сельского поселения Нехаевского муниципального района».</w:t>
      </w:r>
    </w:p>
    <w:p w:rsidR="00F4769D" w:rsidRPr="005D716B" w:rsidRDefault="00F4769D" w:rsidP="00F4769D">
      <w:pPr>
        <w:pStyle w:val="ConsPlusNormal"/>
        <w:numPr>
          <w:ilvl w:val="0"/>
          <w:numId w:val="2"/>
        </w:numPr>
        <w:tabs>
          <w:tab w:val="left" w:pos="0"/>
          <w:tab w:val="num" w:pos="84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6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 Родничковского сельского поселения Нехаевского муниципального района Волгоградской области от 17.12.2013 г. № 93 «Об утверждении  перечня показателей эффективности деятельности учреждений культуры Родничковского сельского поселения Нехаевского муниципального района и критериев оценки эффективности работы его руководителя»</w:t>
      </w:r>
    </w:p>
    <w:tbl>
      <w:tblPr>
        <w:tblW w:w="13646" w:type="dxa"/>
        <w:tblLayout w:type="fixed"/>
        <w:tblLook w:val="04A0"/>
      </w:tblPr>
      <w:tblGrid>
        <w:gridCol w:w="9464"/>
        <w:gridCol w:w="4182"/>
      </w:tblGrid>
      <w:tr w:rsidR="00F4769D" w:rsidRPr="005D716B" w:rsidTr="009675DF">
        <w:tc>
          <w:tcPr>
            <w:tcW w:w="9464" w:type="dxa"/>
            <w:hideMark/>
          </w:tcPr>
          <w:p w:rsidR="00F4769D" w:rsidRPr="005D716B" w:rsidRDefault="00F4769D" w:rsidP="009675DF">
            <w:pPr>
              <w:pStyle w:val="ConsPlusNormal"/>
              <w:tabs>
                <w:tab w:val="left" w:pos="0"/>
              </w:tabs>
              <w:ind w:right="-41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  <w:r w:rsidRPr="005D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D716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 возложить на на директорадиректора МКУК    директора «Родничковский ЦКДБО» Яндакову А.А.</w:t>
            </w:r>
          </w:p>
          <w:p w:rsidR="00F4769D" w:rsidRDefault="00F4769D" w:rsidP="009675DF">
            <w:pPr>
              <w:pStyle w:val="ConsPlusNormal"/>
              <w:tabs>
                <w:tab w:val="left" w:pos="480"/>
              </w:tabs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6B">
              <w:rPr>
                <w:rFonts w:ascii="Times New Roman" w:hAnsi="Times New Roman" w:cs="Times New Roman"/>
                <w:sz w:val="24"/>
                <w:szCs w:val="24"/>
              </w:rPr>
              <w:t xml:space="preserve"> 7.    Настоящее Постановление вступает в силу 11.01.2016 года и подлежит обнародованию. </w:t>
            </w:r>
          </w:p>
          <w:p w:rsidR="00F4769D" w:rsidRDefault="00F4769D" w:rsidP="009675DF">
            <w:pPr>
              <w:pStyle w:val="ConsPlusNormal"/>
              <w:tabs>
                <w:tab w:val="left" w:pos="480"/>
              </w:tabs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D" w:rsidRPr="005D716B" w:rsidRDefault="00F4769D" w:rsidP="009675DF">
            <w:pPr>
              <w:pStyle w:val="ConsPlusNormal"/>
              <w:tabs>
                <w:tab w:val="left" w:pos="480"/>
              </w:tabs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6B">
              <w:rPr>
                <w:rFonts w:ascii="Times New Roman" w:hAnsi="Times New Roman" w:cs="Times New Roman"/>
                <w:sz w:val="24"/>
                <w:szCs w:val="24"/>
              </w:rPr>
              <w:t>Глава  Родничковского сельского поселения:                       А.М.Белоус.</w:t>
            </w:r>
          </w:p>
        </w:tc>
        <w:tc>
          <w:tcPr>
            <w:tcW w:w="4182" w:type="dxa"/>
            <w:vAlign w:val="bottom"/>
            <w:hideMark/>
          </w:tcPr>
          <w:p w:rsidR="00F4769D" w:rsidRPr="005D716B" w:rsidRDefault="00F4769D" w:rsidP="009675DF">
            <w:pPr>
              <w:snapToGrid w:val="0"/>
              <w:spacing w:before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6B">
              <w:rPr>
                <w:rFonts w:ascii="Times New Roman" w:hAnsi="Times New Roman" w:cs="Times New Roman"/>
                <w:b/>
                <w:sz w:val="24"/>
                <w:szCs w:val="24"/>
              </w:rPr>
              <w:t>А.М.Белоус.</w:t>
            </w:r>
          </w:p>
        </w:tc>
      </w:tr>
    </w:tbl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УТВЕРЖДЕНО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постановлением          администрации     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Родничковского сельского поселения 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Нехаевского муниципального района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Волгоградской области            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от  10 ноября  2015 года     №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64</w:t>
      </w:r>
    </w:p>
    <w:p w:rsidR="00F4769D" w:rsidRPr="006A2C1D" w:rsidRDefault="00F4769D" w:rsidP="00F4769D">
      <w:pPr>
        <w:tabs>
          <w:tab w:val="left" w:pos="0"/>
        </w:tabs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769D" w:rsidRPr="006A2C1D" w:rsidRDefault="00F4769D" w:rsidP="00F476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об оплате труда работников МКУК «Родничковского ЦКДБО»  Родничковского сельского поселения Нехаевского муниципального района Волгоградской области</w:t>
      </w:r>
    </w:p>
    <w:p w:rsidR="00F4769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1.1. Положение об оплате труда работников муниципального казенного учреждения культуры «Родничковский центр культуры, досуга и библиотечного обслуживания» Родничковского сельского поселения  Нехаевского муниципального района (далее  учреждение) разработано в соответствии со статьями 135, 144 Трудового кодекса Российской Федерации, Бюджетным кодексом Российской Федерации, Законом Волгоградской области от 14 июля 2008 г. №1737-ОД «О культуре и искусстве Волгоградской области», Законом Волгоградской области от 13 мая 2008 г. № 1686-ОД «О библиотечном деле»,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 год, утвержденными решением Российской трехсторонней комиссии по регулированию социально-трудовых отношений от 21 декабря 2012 г., протокол № 11,  Постановления  администрации  Родничковского сельского поселения Нехаевского муниципального района от 17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 в Родничковском сельском поселении Нехаевского муниципального района»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система оплаты труда работников муниципального  казенного учреждения культуры – совокупность норм, определяющих условия и размеры оплаты труда работников МКУК «РЦКДБО» включая размеры окладов (должностных окладов), а также выплаты компенсационного и стимулирующего характера, установленные в соответствии с действующим законодательством РФ и иными нормативными правовыми актами РФ, Волгоградской области, администрации Родничковского сельского поселения;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профессиональные квалификационные группы (далее по тексту ПКГ) – группы профессий рабочих и должностей служащих, специалистов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– базовые минимальные оклады (ставки) по ПКГ - минимальный оклад (ставка) работников учреждения, осуществляющих профессиональную деятельность по профессии рабочего или должности служащего, входящего в соответствующую ПКГ, без учета компенсационных и стимулирующих выплат;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заработная плата (оплата труда) – вознаграждение за труд в зависимости от квалификации работника, сложности, количества, качества и условий выполняемой работы;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выплаты компенсационного характера – доплаты и надбавки  компенсационного характера, в том числе за работу в условиях, отклоняющихся от нормальных, и иные выплаты компенсационного характера;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выплаты стимулирующего характера – доплаты и надбавки стимулирующего характера, премии и иные поощрительные выплаты;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условия оплаты труда руководителя муниципального учреждения,  и  бухгалтера.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формирования фонда оплаты труда работников учреждения  за счет средств бюджета  Родничковского сельского поселения и иных источников, не запрещенных законодательством Российской Федерации, установления размеров окладов (должностных окладов) по ПКГ с учетом квалификационных уровней, а также выплат компенсационного и стимулирующего характера.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1.4. Виды, размер и условия выплат компенсационного и стимулирующего характера определяются учреждением самостоятельно, с учетом условий труда работников, в пределах средств, направленных на оплату труда.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1.5.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Заработная плата работников учреждения предельными размерами не ограничивается.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1.6. Системы оплаты труда работников учреждения устанавливаются коллективным договором, соглашениями, локальными нормативными актами в соответствии с действующим законодательством Российской Федерации, законами и иными нормативными правовыми актами Российской Федерации, содержащими нормы трудового права, нормативными документами Родничковского сельского поселения  Нехаевского муниципального района и настоящим Положением.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1.7. Условия оплаты труда, включая размер минимального оклада (ставки) работника, выплаты компенсационного и стимулирующего характера, являются обязательными для включения в трудовой договор в соответствии с Трудовым кодексом РФ.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1.8.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2. Порядок и условия оплаты труда работников учреждения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2.1. Размеры базовых (минимальных) окладов (ставок) работников устанавливаются на основе отнесения занимаемых ими должностей к ПКГ в соответствии с приложением к настоящему Положению.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2.2. Система оплаты труда работников устанавливается с учетом: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базовых должностных окладов;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перечня видов выплат компенсационного характера;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перечня видов выплат стимулирующего характера.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2.3. Индексация базовых (минимальных) размеров окладов (ставок) работников учреждения по ПКГ осуществляется в соответствии с муниципальными нормативными актами.(Коэффициент индексации от 1,0 до 1,25)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2.4. Размеры минимальных окладов работников МКУК «РЦКДБО»  Родничковского сельского поселения установлены на основании отнесения занимаемых ими должностей к соответствующим профессиональным квалификационным группам, согласно Приложению 1 настоящего Положения.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2.5. Учреждение в пределах имеющихся средств на оплату труда работников определяет размеры должностных окладов (ставок), а также размеры выплат стимулирующего и компенсационного характера.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2.6. Руководителю и специалистам учреждения, работающим в сельской местности, устанавливается повышающий коэффициент к окладу в размере 25 процентов. Повышающий коэффициент устанавливается в форме доплаты к окладу (должностному окладу), (ставке) работников по соответствующим квалификационным уровням профессиональной квалификационной группы, не образует новый оклад и не учитывается при исчислении компенсационных и стимулирующих выплат.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2.7. С учетом условий труда работникам учреждений устанавливаются выплаты компенсационного и стимулирующего характера. Виды и размер выплат компенсационного и стимулирующего характера устанавливаются в соответствии с пунктами 4 и 5 настоящего Положения.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2.8. В целях соблюдения гарантий по оплате труда, в случае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 ниже минимального размера оплаты труда, установленного федеральным законодательством, работникам устанавливается доплата до минимального размера оплаты труда.</w:t>
      </w:r>
    </w:p>
    <w:p w:rsidR="00F4769D" w:rsidRPr="006A2C1D" w:rsidRDefault="00F4769D" w:rsidP="00F476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3. Условия оплаты труда руководителя</w:t>
      </w:r>
    </w:p>
    <w:p w:rsidR="00F4769D" w:rsidRPr="006A2C1D" w:rsidRDefault="00F4769D" w:rsidP="00F476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культуры,  бухгалтера</w:t>
      </w:r>
    </w:p>
    <w:p w:rsidR="00F4769D" w:rsidRPr="006A2C1D" w:rsidRDefault="00F4769D" w:rsidP="00F476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3.1. Заработная плата руководителя муниципального казенного учреждения культуры, выплаты стимулирующего характера, размер премиальных выплат, выплата материальной помощи регламентируются нормативными правовыми актами Администрации  Родничковского  сельского поселения Нехаевского муниципального района.</w:t>
      </w:r>
    </w:p>
    <w:p w:rsidR="00F4769D" w:rsidRPr="006A2C1D" w:rsidRDefault="00F4769D" w:rsidP="00F4769D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3.2 Должностной оклад руководителя муниципального казенного учреждения культуры должен быть не меньше оклада подчиненных (корректировку производить применяя коэффициенты кратности от 1,0 до 1,5)</w:t>
      </w:r>
    </w:p>
    <w:p w:rsidR="00F4769D" w:rsidRPr="006A2C1D" w:rsidRDefault="00F4769D" w:rsidP="00F4769D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3.2 Целевые показатели деятельности руководителя муниципального казенного учреждения культуры установлены в приложении № 3 к настоящему постановлению. Итоговое количество баллов рассчитывается как сумма баллов, выставленных руководителю муниципального казенного учреждения культуры.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Выплаты за выполнение или перевыполнение целевых показателей (индикаторов) развития сферы культуры осуществляются:</w:t>
      </w:r>
    </w:p>
    <w:tbl>
      <w:tblPr>
        <w:tblW w:w="0" w:type="auto"/>
        <w:tblInd w:w="-10" w:type="dxa"/>
        <w:tblLayout w:type="fixed"/>
        <w:tblLook w:val="04A0"/>
      </w:tblPr>
      <w:tblGrid>
        <w:gridCol w:w="4036"/>
        <w:gridCol w:w="5554"/>
      </w:tblGrid>
      <w:tr w:rsidR="00F4769D" w:rsidRPr="006A2C1D" w:rsidTr="009675DF">
        <w:trPr>
          <w:cantSplit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за выполнение или перевыполнение  целевых показателей (индикаторов) развития сферы культуры (в  процентах от оклада (ставки, должностного оклада) 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100-76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менее 75 - 51 включительно 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менее 50 – 26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не выплачивается</w:t>
            </w:r>
          </w:p>
        </w:tc>
      </w:tr>
    </w:tbl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за выполнение или перевыполнение целевых показателей (индикаторов) развития сферы культуры, устанавливается руководителю муниципального казенного учреждения культуры, обеспечивающему выполнение этих показателей.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Указанная выплата устанавливается до 30 процентов от оклада (ставки, должностного оклада), в соответствии с целевыми показателями деятельности, согласно Приложению 3 настоящего Положения.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Выплата за выполнение или перевыполнение целевых показателей (индикаторов) развития сферы культуры производится в целях поощрения за общие результаты труда по итогам работы, на основании распоряжения Главы Родничковского сельского поселения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Оценку эффективности работы работников учреждения, на основе их целевых показателей деятельности, утвержденных настоящим Постановлением, осуществляет Глава Родничковского сельского поселения. 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за выполнение или перевыполнение целевых показателей (индикаторов) развития сферы культуры не начисляется в следующих случаях: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за период отпуска без сохранения заработной платы;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отсутствие на работе по причине нетрудоспособности;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наложения дисциплинарного взыскания за неисполнение или ненадлежащее исполнение возложенных функций в отчетном периоде;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совершение прогула, появление на работе в состоянии алкогольного, наркотического или иного токсического опьянения, оформленных в установленном порядке;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Руководителю муниципального казенного учреждения культуры, прекратившим трудовые отношения до завершения периода, за который производилось начисление выплаты за выполнение или перевыполнение целевых показателей (индикаторов) развития сферы культуры, указанная выплата не выплачивается.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3.3. Должностной оклад  бухгалтера устанавливаются на 10-30 процентов ниже должностного оклада руководителя.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3.4. Выплаты компенсационного и стимулирующего характера  бухгалтеру определяются в соответствии с п.4 и п.5 настоящего Положения.</w:t>
      </w:r>
    </w:p>
    <w:p w:rsidR="00F4769D" w:rsidRPr="006A2C1D" w:rsidRDefault="00F4769D" w:rsidP="00F47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4. Порядок и условия установления выплат компенсационного</w:t>
      </w:r>
    </w:p>
    <w:p w:rsidR="00F4769D" w:rsidRPr="006A2C1D" w:rsidRDefault="00F4769D" w:rsidP="00F47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характера</w:t>
      </w:r>
    </w:p>
    <w:p w:rsidR="00F4769D" w:rsidRPr="006A2C1D" w:rsidRDefault="00F4769D" w:rsidP="00F47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4.1. Работникам учреждения устанавливаются следующие выплаты  компенсационного характера: 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    - выплаты за работу в особых условиях труда;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     -выплаты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исполнение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дни).</w:t>
      </w:r>
    </w:p>
    <w:p w:rsidR="00F4769D" w:rsidRPr="006A2C1D" w:rsidRDefault="00F4769D" w:rsidP="00F4769D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bookmarkStart w:id="0" w:name="sub_32"/>
      <w:r w:rsidRPr="006A2C1D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форме доплат к окладам (должностным окладам, ставкам) работников по соответствующим квалификационным уровням профессиональной квалификационной группы, не образуют новый оклад и не учитываются при исчислении иных компенсационных и стимулирующих выплат.</w:t>
      </w:r>
    </w:p>
    <w:p w:rsidR="00F4769D" w:rsidRPr="006A2C1D" w:rsidRDefault="00F4769D" w:rsidP="00F4769D">
      <w:pPr>
        <w:ind w:firstLine="38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ind w:firstLine="38"/>
        <w:rPr>
          <w:rFonts w:ascii="Times New Roman" w:hAnsi="Times New Roman" w:cs="Times New Roman"/>
          <w:sz w:val="24"/>
          <w:szCs w:val="24"/>
        </w:rPr>
      </w:pPr>
      <w:bookmarkStart w:id="1" w:name="sub_33"/>
      <w:bookmarkEnd w:id="0"/>
      <w:r w:rsidRPr="006A2C1D">
        <w:rPr>
          <w:rFonts w:ascii="Times New Roman" w:hAnsi="Times New Roman" w:cs="Times New Roman"/>
          <w:sz w:val="24"/>
          <w:szCs w:val="24"/>
        </w:rPr>
        <w:t xml:space="preserve">  4.3. Размеры и условия осуществления выплат компенсационного характера       конкретизируются в локальных нормативных актах учреждения.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2" w:name="sub_34"/>
      <w:bookmarkEnd w:id="1"/>
      <w:r w:rsidRPr="006A2C1D">
        <w:rPr>
          <w:rFonts w:ascii="Times New Roman" w:hAnsi="Times New Roman" w:cs="Times New Roman"/>
          <w:sz w:val="24"/>
          <w:szCs w:val="24"/>
        </w:rPr>
        <w:t xml:space="preserve">4.4. Выплаты    компенсационного  характера устанавливаются по основной работе и работе, осуществляемой по совместительству, пропорционально доле. </w:t>
      </w:r>
      <w:bookmarkStart w:id="3" w:name="sub_36"/>
      <w:bookmarkEnd w:id="2"/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4" w:name="sub_361"/>
      <w:bookmarkEnd w:id="3"/>
      <w:r w:rsidRPr="006A2C1D">
        <w:rPr>
          <w:rFonts w:ascii="Times New Roman" w:hAnsi="Times New Roman" w:cs="Times New Roman"/>
          <w:sz w:val="24"/>
          <w:szCs w:val="24"/>
        </w:rPr>
        <w:t>4.5. Выплаты за работу в особых условиях труда устанавливаются в следующих размерах к окладу (должностному окладу, ставки):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5" w:name="sub_3611"/>
      <w:bookmarkEnd w:id="4"/>
      <w:r w:rsidRPr="006A2C1D">
        <w:rPr>
          <w:rFonts w:ascii="Times New Roman" w:hAnsi="Times New Roman" w:cs="Times New Roman"/>
          <w:sz w:val="24"/>
          <w:szCs w:val="24"/>
        </w:rPr>
        <w:t xml:space="preserve">- руководителю и специалистам работающих в  сельской местности устанавливается повышающий коэффициент в размере - 25 процентов в виде доплаты к окладу. 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6" w:name="sub_37"/>
      <w:bookmarkEnd w:id="5"/>
      <w:r w:rsidRPr="006A2C1D">
        <w:rPr>
          <w:rFonts w:ascii="Times New Roman" w:hAnsi="Times New Roman" w:cs="Times New Roman"/>
          <w:sz w:val="24"/>
          <w:szCs w:val="24"/>
        </w:rPr>
        <w:t xml:space="preserve">4.6. Выплаты работникам за работу в условиях, отклоняющихся от нормальных, производятся в соответствии с </w:t>
      </w:r>
      <w:hyperlink r:id="rId5" w:history="1">
        <w:r w:rsidRPr="006A2C1D">
          <w:rPr>
            <w:rStyle w:val="a3"/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6A2C1D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7" w:name="sub_371"/>
      <w:bookmarkEnd w:id="6"/>
      <w:r w:rsidRPr="006A2C1D">
        <w:rPr>
          <w:rFonts w:ascii="Times New Roman" w:hAnsi="Times New Roman" w:cs="Times New Roman"/>
          <w:sz w:val="24"/>
          <w:szCs w:val="24"/>
        </w:rPr>
        <w:t>4.6.1. Размер выплаты  при совмещении   профессий (должностей) и   срок,    на который она устанавливается, определяются по соглашению сторон трудового договора с учетом содержания и (или) объема дополнительной работы ст. 151 ТК РФ.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      За совмещение профессий, должностей, выполнение обязанностей временно отсутствующего работника, всем работникам организации производится доплата в размере до  50% тарифной ставки (оклада) по совмещаемой профессии должности из средств фонда заработной платы.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8" w:name="sub_372"/>
      <w:bookmarkEnd w:id="7"/>
      <w:r w:rsidRPr="006A2C1D">
        <w:rPr>
          <w:rFonts w:ascii="Times New Roman" w:hAnsi="Times New Roman" w:cs="Times New Roman"/>
          <w:sz w:val="24"/>
          <w:szCs w:val="24"/>
        </w:rPr>
        <w:t>4.6.2. Размер выплаты за расширение зон обслуживания и срок, на который она устанавливается, определяются по соглашению сторон трудового договора с учетом содержания и (или) объема дополнительной работы ст. 151 ТК  РФ.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bookmarkStart w:id="9" w:name="sub_375"/>
      <w:bookmarkEnd w:id="8"/>
      <w:r w:rsidRPr="006A2C1D">
        <w:rPr>
          <w:rFonts w:ascii="Times New Roman" w:hAnsi="Times New Roman" w:cs="Times New Roman"/>
          <w:sz w:val="24"/>
          <w:szCs w:val="24"/>
        </w:rPr>
        <w:t xml:space="preserve">4.6.3. </w:t>
      </w:r>
      <w:bookmarkEnd w:id="9"/>
      <w:r w:rsidRPr="006A2C1D">
        <w:rPr>
          <w:rFonts w:ascii="Times New Roman" w:hAnsi="Times New Roman" w:cs="Times New Roman"/>
          <w:sz w:val="24"/>
          <w:szCs w:val="24"/>
        </w:rPr>
        <w:t xml:space="preserve"> Оплата за работу в выходные и не рабочие праздничные дни работникам учреждения производится в соответствии с действующим трудовым законодательством ст. 153 ТК РФ.</w:t>
      </w: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работнику может быть предоставлен другой день отдыха. Работа в выходной или нерабочий праздничный день оплачивается в одинарном размере, а день отдыха оплате не подлежит.</w:t>
      </w:r>
    </w:p>
    <w:p w:rsidR="00F4769D" w:rsidRPr="006A2C1D" w:rsidRDefault="00F4769D" w:rsidP="00F4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5. Порядок и условия установления выплат стимулирующего</w:t>
      </w:r>
    </w:p>
    <w:p w:rsidR="00F4769D" w:rsidRPr="006A2C1D" w:rsidRDefault="00F4769D" w:rsidP="00F476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характера</w:t>
      </w:r>
    </w:p>
    <w:p w:rsidR="00F4769D" w:rsidRPr="006A2C1D" w:rsidRDefault="00F4769D" w:rsidP="00F4769D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5.1. С целью повышения мотивации качественного труда и поощрения работников за выполненную работу в учреждениях предусматриваются следующие выплаты стимулирующего характера: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 xml:space="preserve"> – выплата за интенсивность и высокие результаты работы; 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- выплата за качество выполняемых работ;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- выплата за стаж непрерывной работы, выслуга лет;</w:t>
      </w:r>
    </w:p>
    <w:p w:rsidR="00F4769D" w:rsidRPr="006A2C1D" w:rsidRDefault="00F4769D" w:rsidP="00F4769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- выплата за выполнение или перевыполнение целевых показателей (индикаторов) развития сферы культуры.</w:t>
      </w:r>
    </w:p>
    <w:p w:rsidR="00F4769D" w:rsidRPr="006A2C1D" w:rsidRDefault="00F4769D" w:rsidP="00F4769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      5.2. Стимулирующие надбавки устанавливаются в процентах к базовым (минимальным) окладам (ставкам) с учетом коэффициента индексации работников по соответствующим квалификационным уровням профессиональной квалификационной группы. Работникам, работающим на условиях неполного рабочего дня, стимулирующие выплаты за специфику работы в Учреждении и премиальные выплаты по итогам работы устанавливаются пропорционально отработанному времени, не образуют новый оклад и не учитываются при исчислении иных компенсационных и стимулирующих выплат.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5.3. Размеры и условия осуществления выплат стимулирующего характера устанавливаются в локальных правовых актах учреждений от базового должностного оклада (ставки) и составляют100 процентов.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5.4. 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средств, полученных от оказания платных услуг и иной, приносящей доход деятельности, направленных учреждением на оплату труда работников.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Основными условиями для установления надбавки за интенсивность и высокие результаты работы являются: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добросовестное исполнение работником своих должностных (трудовых) обязанностей;</w:t>
      </w:r>
    </w:p>
    <w:p w:rsidR="00F4769D" w:rsidRPr="006A2C1D" w:rsidRDefault="00F4769D" w:rsidP="00F4769D">
      <w:pPr>
        <w:tabs>
          <w:tab w:val="left" w:pos="72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выполнение работником непредвиденных, срочных, особо важных и ответственных работ;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 компетентность работника  в принятии соответствующих решений;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профессионализм и оперативность при выполнении трудовых функций.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за интенсивность и высокие результаты работы установлена в процентном отношении к окладу (ставке, должностному окладу) составляет 70 процентов.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5.5. Выплаты за качество выполняемых работ включают в себя;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наличие квалификационной категории (мастерство), методическую работу;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наличие ученой степени,  почетного звания.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С целью стимулирования работников учреждения к раскрытию их творческого потенциала, профессиональному росту, работникам которым присвоена </w:t>
      </w:r>
      <w:r w:rsidRPr="006A2C1D">
        <w:rPr>
          <w:rFonts w:ascii="Times New Roman" w:hAnsi="Times New Roman" w:cs="Times New Roman"/>
          <w:sz w:val="24"/>
          <w:szCs w:val="24"/>
        </w:rPr>
        <w:lastRenderedPageBreak/>
        <w:t>квалификационная категория за мастерство, может устанавливаться выплата за профессиональное мастерство: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высшая категория – 12 процентов;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первая категория – 8 процентов;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вторая категория – 5 процентов.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Работникам учреждения, в соответствии с уставной деятельностью устанавливается выплата за методическую работу в размере 10 % должностного оклада (ставки).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Работникам, которым присвоена ученая степень или почетное звание по основному профилю профессиональной деятельности: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за ученую степень кандидата наук (с даты  принятия решения ВАК России о выдаче диплома) или за почетное звание «Заслуженный» - 10 % должностного оклада (ставки);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за ученую степень доктора наук (с даты  принятия решения ВАК России о выдаче диплома) или за почетное звание «Народный» - 20 % должностного оклада (ставка).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за наличие ученой степени, почетного звания, соответствующего направлению профессиональной деятельности, осуществляется в соответствии с локальными нормативными актами учреждений, определяющими порядок, размеры и условия установления такой выплаты. Размер указанной выплаты не должен превышать 20 процентов оклада (ставки, должностного оклада).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При наличии у работника учреждения двух или более почетных званий (ученых степеней) выплата устанавливается за одно почетное звание (ученую степень) по выбору работника.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5.6. Надбавка за общий стаж работы, выслугу лет устанавливается работникам учреждений  (кроме  библиотек) в следующих размерах: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при стаже работы от 1 года до 5 лет (включительно) – 10 процентов от оклада (ставки, должностного оклада);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при стаже работы от 5 до 10 лет (включительно) – 20 процентов от оклада (ставки, должностного оклада);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при стаже работы от 10 до 15 лет (включительно) – 30 процентов от оклада (ставки, должностного оклада);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при стаже работы от 15 до 20 лет (включительно) – 40 процентов от оклада (ставки, должностного оклада);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– при стаже работы свыше 20 лет – 50 процентов от оклада (ставки, должностного оклада).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Под стажем работы понимается суммарная продолжительность периодов работы, а также время нахождения на военной службе.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 и непрерывного стажа работы является трудовая книжка.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Работникам муниципальных библиотек выплата за стаж работы устанавливается в размере 10 процентов от должностного оклада (ставки) за каждые 5 лет непрерывного трудового стажа.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5.7. Выплата за выполнение или перевыполнение целевых показателей (индикаторов) развития сферы культуры, может быть установлена всем категориям работников учреждения (включая  бухгалтера), обеспечивающих выполнение этих показателей.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Указанная выплата устанавливается работникам учреждения в размере  30 процентов от оклада (ставки, должностного оклада), в соответствии с целевыми показателями деятельности работников учреждения, согласно Приложению 2 настоящего Положения,  с учетом мнения представительного органа работников.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за выполнение или перевыполнение целевых показателей (индикаторов) развития сферы культуры работникам учреждения производится в целях поощрения работников за общие результаты труда по итогам работы, на основании приказа руководителя учреждения, в соответствии с решением Комиссии,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Оценку эффективности работы работников учреждения, на основе их целевых показателей деятельности, утвержденных настоящим Постановлением, осуществляет Комиссия. 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Установление выплаты за выполнение или перевыполнение целевых показателей (индикаторов) развития сферы культуры работникам осуществляется по результатам выполнения целевых показателей деятельности работников учреждения, по итогам работы за месяц в следующем порядке:</w:t>
      </w:r>
    </w:p>
    <w:p w:rsidR="00F4769D" w:rsidRPr="006A2C1D" w:rsidRDefault="00F4769D" w:rsidP="00F4769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    - до 5 числа месяца следующего за отчетным месяцем работники учреждения представляют руководителю информацию о выполнении вышеназванных показателей;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до 10 числа месяца следующего за отчетным месяцем руководитель учреждения подводит итоги по качественным и количественным показателям в работе работников, с учетом личного вклада в достижении целей и задач, стоящих перед учреждением, в повышении качества оказываемых муниципальных услуг, и представляет предложения о стимулировании работников Комиссии. Комиссией рассматривается соответствующее предложение, и председателем Комиссии принимается решение о конкретном размере стимулирующей выплаты за выполнение или перевыполнение целевых показателей (индикаторов) развития сферы культуры работникам учреждения.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Итоговое количество баллов рассчитывается как сумма баллов, определенных в Приложении 2 настоящего Постановления, выставленных работникам учреждения.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Выплаты за выполнение или перевыполнение целевых показателей (индикаторов) развития сферы культуры осуществляются: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036"/>
        <w:gridCol w:w="5554"/>
      </w:tblGrid>
      <w:tr w:rsidR="00F4769D" w:rsidRPr="006A2C1D" w:rsidTr="009675DF">
        <w:trPr>
          <w:cantSplit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Размер выплаты за выполнение или перевыполнение  целевых показателей (индикаторов) развития сферы культуры (в  процентах от оклада (ставки, должностного оклада)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100-76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менее 75 - 51 включительно 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менее 50 – 26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69D" w:rsidRPr="006A2C1D" w:rsidTr="009675DF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не выплачивается</w:t>
            </w:r>
          </w:p>
        </w:tc>
      </w:tr>
    </w:tbl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за выполнение или перевыполнение целевых показателей (индикаторов) развития сферы культуры не начисляется в следующих случаях: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за период отпуска без сохранения заработной платы;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отсутствие на работе по причине нетрудоспособности;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наложения дисциплинарного взыскания на работника учреждения за неисполнение или ненадлежащее исполнение по его вине возложенных на него функций в отчетном периоде;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совершение прогула, появление работника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Работникам, прекратившим трудовые отношения до завершения периода, за который производилось начисление выплаты за выполнение или перевыполнение целевых показателей (индикаторов) развития сферы культуры, указанная выплата не выплачивается.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5.8. Работникам учреждения может быть выплачена премия к юбилею работника (50-55-60-летие со дня рождения) и премия к профессиональному празднику «День работника культуры». Премирование работников осуществляется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 Размер премий может устанавливаться как в абсолютном значении, так и в процентном отношении к окладу (должностному окладу, ставке) и не может превышать 100% должностного оклада.</w:t>
      </w:r>
    </w:p>
    <w:p w:rsidR="00F4769D" w:rsidRPr="006A2C1D" w:rsidRDefault="00F4769D" w:rsidP="00F4769D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2C1D">
          <w:rPr>
            <w:rStyle w:val="a3"/>
            <w:rFonts w:ascii="Times New Roman" w:hAnsi="Times New Roman" w:cs="Times New Roman"/>
            <w:sz w:val="24"/>
            <w:szCs w:val="24"/>
          </w:rPr>
          <w:t>5.9</w:t>
        </w:r>
      </w:hyperlink>
      <w:r w:rsidRPr="006A2C1D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могут производиться за счет средств от сложившейся экономии фонда оплаты труда при условии выполнения показателей </w:t>
      </w:r>
      <w:r w:rsidRPr="006A2C1D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задания, установленного Администрацией Родничковского сельского поселения  Нехаевского  муниципального района.</w:t>
      </w: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6. Другие вопросы оплаты труда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6.1. Из фонда оплаты труда работнику может быть оказана материальная помощь. Материальная помощь работникам учреждения может быть выплачена в следующих случаях, с приложением к заявлению подтверждающих документов: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смерти близких людей (супруга(и), детей)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тяжелой болезни (оперативное вмешательство, приобретение дорогостоящих лекарственных средств);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при возникновении чрезвычайных ситуаций (пожар, наводнение и других стихийных бедствий, произошедших с работником учреждения).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в размере двух должностных окладов. 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принимается руководителем учреждения на основании письменного заявления работника, в котором указывается основание для получения материальной помощи.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 связи со смертью работника материальная помощь выплачивается ближайшим родственникам (супруг(а), дети, родители) на основании их письменного заявления, с предоставлением документов, подтверждающих родственные связи.</w:t>
      </w:r>
    </w:p>
    <w:p w:rsidR="00F4769D" w:rsidRPr="006A2C1D" w:rsidRDefault="00F4769D" w:rsidP="00F4769D">
      <w:pPr>
        <w:tabs>
          <w:tab w:val="left" w:pos="0"/>
        </w:tabs>
        <w:ind w:firstLine="70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на основании приказа по учреждению об оказании материальной помощи согласно резолюции руководителя учреждения. Уволенным работникам материальная помощь не оказывается.</w:t>
      </w: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 </w:t>
      </w: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Pr="006A2C1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Pr="006A2C1D" w:rsidRDefault="00F4769D" w:rsidP="00F4769D">
      <w:pPr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A2C1D">
        <w:rPr>
          <w:rFonts w:ascii="Times New Roman" w:hAnsi="Times New Roman" w:cs="Times New Roman"/>
          <w:sz w:val="24"/>
          <w:szCs w:val="24"/>
        </w:rPr>
        <w:t>АЗОВЫЕ (МИНИМАЛЬНЫЕ) РАЗМЕРЫ</w:t>
      </w:r>
    </w:p>
    <w:p w:rsidR="00F4769D" w:rsidRPr="006A2C1D" w:rsidRDefault="00F4769D" w:rsidP="00F4769D">
      <w:pPr>
        <w:ind w:left="1000" w:hanging="100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окладов (ставок) по профессиональным квалификационным  группам   работников муниципального казенного  учреждения культуры «Родничковский центр культуры, досуга и библиотечного обслуживания»</w:t>
      </w:r>
    </w:p>
    <w:p w:rsidR="00F4769D" w:rsidRPr="006A2C1D" w:rsidRDefault="00F4769D" w:rsidP="00F476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pacing w:val="-6"/>
          <w:sz w:val="24"/>
          <w:szCs w:val="24"/>
        </w:rPr>
        <w:t xml:space="preserve">Профессиональные квалификационные группы должностей </w:t>
      </w:r>
      <w:r w:rsidRPr="006A2C1D">
        <w:rPr>
          <w:rFonts w:ascii="Times New Roman" w:hAnsi="Times New Roman" w:cs="Times New Roman"/>
          <w:spacing w:val="-4"/>
          <w:sz w:val="24"/>
          <w:szCs w:val="24"/>
        </w:rPr>
        <w:t>работников</w:t>
      </w:r>
      <w:r w:rsidRPr="006A2C1D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tbl>
      <w:tblPr>
        <w:tblW w:w="9691" w:type="dxa"/>
        <w:tblInd w:w="14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05"/>
        <w:gridCol w:w="1675"/>
        <w:gridCol w:w="20"/>
        <w:gridCol w:w="5123"/>
        <w:gridCol w:w="284"/>
        <w:gridCol w:w="1984"/>
      </w:tblGrid>
      <w:tr w:rsidR="00F4769D" w:rsidRPr="006A2C1D" w:rsidTr="009675DF">
        <w:trPr>
          <w:trHeight w:val="123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2960E4">
              <w:rPr>
                <w:rFonts w:ascii="Times New Roman" w:hAnsi="Times New Roman"/>
              </w:rPr>
              <w:t>№</w:t>
            </w:r>
          </w:p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2960E4">
              <w:rPr>
                <w:rFonts w:ascii="Times New Roman" w:hAnsi="Times New Roman"/>
              </w:rPr>
              <w:t>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2960E4">
              <w:rPr>
                <w:rFonts w:ascii="Times New Roman" w:hAnsi="Times New Roman"/>
              </w:rPr>
              <w:t>Номер квалификационного уровня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2960E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2960E4">
              <w:rPr>
                <w:rFonts w:ascii="Times New Roman" w:hAnsi="Times New Roman"/>
              </w:rPr>
              <w:t>Минимальный размер</w:t>
            </w:r>
          </w:p>
          <w:p w:rsidR="00F4769D" w:rsidRPr="002960E4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2960E4">
              <w:rPr>
                <w:rFonts w:ascii="Times New Roman" w:hAnsi="Times New Roman"/>
              </w:rPr>
              <w:t>оклада (ставки) (рублей)</w:t>
            </w:r>
          </w:p>
        </w:tc>
      </w:tr>
      <w:tr w:rsidR="00F4769D" w:rsidRPr="006A2C1D" w:rsidTr="009675DF">
        <w:trPr>
          <w:trHeight w:val="23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2</w:t>
            </w:r>
          </w:p>
        </w:tc>
        <w:tc>
          <w:tcPr>
            <w:tcW w:w="5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4</w:t>
            </w:r>
          </w:p>
        </w:tc>
      </w:tr>
      <w:tr w:rsidR="00F4769D" w:rsidRPr="006A2C1D" w:rsidTr="009675DF">
        <w:trPr>
          <w:trHeight w:val="23"/>
        </w:trPr>
        <w:tc>
          <w:tcPr>
            <w:tcW w:w="96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  <w:spacing w:val="-8"/>
              </w:rPr>
              <w:t>Профессиональная квалификационная группа «Должности руководящего</w:t>
            </w:r>
            <w:r w:rsidRPr="006A2C1D">
              <w:rPr>
                <w:rFonts w:ascii="Times New Roman" w:hAnsi="Times New Roman"/>
              </w:rPr>
              <w:t xml:space="preserve"> состава учреждений культуры, искусства»</w:t>
            </w:r>
          </w:p>
        </w:tc>
      </w:tr>
      <w:tr w:rsidR="00F4769D" w:rsidRPr="006A2C1D" w:rsidTr="009675DF">
        <w:trPr>
          <w:trHeight w:val="11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5-й квалификационный уровень</w:t>
            </w:r>
          </w:p>
        </w:tc>
        <w:tc>
          <w:tcPr>
            <w:tcW w:w="5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6252</w:t>
            </w:r>
          </w:p>
        </w:tc>
      </w:tr>
      <w:tr w:rsidR="00F4769D" w:rsidRPr="006A2C1D" w:rsidTr="009675DF">
        <w:trPr>
          <w:trHeight w:val="602"/>
        </w:trPr>
        <w:tc>
          <w:tcPr>
            <w:tcW w:w="96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  <w:spacing w:val="-4"/>
              </w:rPr>
              <w:t>Профессиональная квалификационная группа «Должности работников</w:t>
            </w:r>
            <w:r w:rsidRPr="006A2C1D">
              <w:rPr>
                <w:rFonts w:ascii="Times New Roman" w:hAnsi="Times New Roman"/>
              </w:rPr>
              <w:t xml:space="preserve"> культуры, искусства ведущего звена»</w:t>
            </w:r>
          </w:p>
        </w:tc>
      </w:tr>
      <w:tr w:rsidR="00F4769D" w:rsidRPr="006A2C1D" w:rsidTr="009675DF">
        <w:trPr>
          <w:trHeight w:val="11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 xml:space="preserve">2-й квалификационный уровень </w:t>
            </w:r>
          </w:p>
        </w:tc>
        <w:tc>
          <w:tcPr>
            <w:tcW w:w="5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Библиотекарь</w:t>
            </w:r>
          </w:p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4930</w:t>
            </w:r>
          </w:p>
        </w:tc>
      </w:tr>
      <w:tr w:rsidR="00F4769D" w:rsidRPr="006A2C1D" w:rsidTr="009675DF">
        <w:trPr>
          <w:trHeight w:val="11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3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3-й квалификационный уровень</w:t>
            </w:r>
          </w:p>
        </w:tc>
        <w:tc>
          <w:tcPr>
            <w:tcW w:w="5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 xml:space="preserve"> художественный руководитель, заведующий клубом</w:t>
            </w:r>
          </w:p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4930</w:t>
            </w:r>
          </w:p>
        </w:tc>
      </w:tr>
      <w:tr w:rsidR="00F4769D" w:rsidRPr="006A2C1D" w:rsidTr="009675DF">
        <w:trPr>
          <w:trHeight w:val="511"/>
        </w:trPr>
        <w:tc>
          <w:tcPr>
            <w:tcW w:w="96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Профессиональная квалификационная группа «Общеотраслевые должности служащих»</w:t>
            </w:r>
          </w:p>
        </w:tc>
      </w:tr>
      <w:tr w:rsidR="00F4769D" w:rsidRPr="006A2C1D" w:rsidTr="009675DF">
        <w:trPr>
          <w:trHeight w:val="766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5.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1-й квалификационный уровень</w:t>
            </w: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jc w:val="both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4930</w:t>
            </w:r>
          </w:p>
        </w:tc>
      </w:tr>
      <w:tr w:rsidR="00F4769D" w:rsidRPr="006A2C1D" w:rsidTr="009675DF">
        <w:trPr>
          <w:trHeight w:val="621"/>
        </w:trPr>
        <w:tc>
          <w:tcPr>
            <w:tcW w:w="96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9D" w:rsidRPr="006A2C1D" w:rsidRDefault="00F4769D" w:rsidP="009675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:rsidR="00F4769D" w:rsidRPr="006A2C1D" w:rsidRDefault="00F4769D" w:rsidP="009675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F4769D" w:rsidRPr="006A2C1D" w:rsidTr="009675DF">
        <w:trPr>
          <w:trHeight w:val="766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6A2C1D">
              <w:rPr>
                <w:rFonts w:ascii="Times New Roman" w:hAnsi="Times New Roman"/>
              </w:rPr>
              <w:t>1-й квалификационный уровень</w:t>
            </w: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769D" w:rsidRPr="006A2C1D" w:rsidRDefault="00F4769D" w:rsidP="009675DF">
            <w:pPr>
              <w:pStyle w:val="ConsPlusNormal"/>
              <w:tabs>
                <w:tab w:val="left" w:pos="175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Уборщик  служебных   помещений    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9D" w:rsidRPr="006A2C1D" w:rsidRDefault="00F4769D" w:rsidP="009675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3367</w:t>
            </w:r>
          </w:p>
          <w:p w:rsidR="00F4769D" w:rsidRPr="006A2C1D" w:rsidRDefault="00F4769D" w:rsidP="009675DF">
            <w:pPr>
              <w:pStyle w:val="a4"/>
              <w:suppressLineNumbers w:val="0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769D" w:rsidRPr="006A2C1D" w:rsidRDefault="00F4769D" w:rsidP="00F4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</w:p>
    <w:p w:rsidR="00F4769D" w:rsidRDefault="00F4769D" w:rsidP="00F47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Default="00F4769D" w:rsidP="00F47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Default="00F4769D" w:rsidP="00F47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Default="00F4769D" w:rsidP="00F47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Default="00F4769D" w:rsidP="00F47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4769D" w:rsidRPr="006A2C1D" w:rsidRDefault="00F4769D" w:rsidP="00F4769D">
      <w:pPr>
        <w:pStyle w:val="Standard"/>
        <w:tabs>
          <w:tab w:val="left" w:pos="1041"/>
        </w:tabs>
        <w:ind w:firstLine="5670"/>
        <w:rPr>
          <w:rFonts w:cs="Times New Roman"/>
        </w:rPr>
      </w:pPr>
    </w:p>
    <w:p w:rsidR="00F4769D" w:rsidRPr="006A2C1D" w:rsidRDefault="00F4769D" w:rsidP="00F4769D">
      <w:pPr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</w:t>
      </w: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ПРИЛОЖЕНИЕ 2   </w:t>
      </w:r>
    </w:p>
    <w:p w:rsidR="00F4769D" w:rsidRPr="006A2C1D" w:rsidRDefault="00F4769D" w:rsidP="00F4769D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к Положению об оплате труда работников МКУК</w:t>
      </w:r>
    </w:p>
    <w:p w:rsidR="00F4769D" w:rsidRPr="006A2C1D" w:rsidRDefault="00F4769D" w:rsidP="00F4769D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«Родничковский ЦКДБО» Родничковского сельского поселения</w:t>
      </w:r>
    </w:p>
    <w:p w:rsidR="00F4769D" w:rsidRPr="006A2C1D" w:rsidRDefault="00F4769D" w:rsidP="00F4769D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Нехаевского муниципального района</w:t>
      </w:r>
    </w:p>
    <w:p w:rsidR="00F4769D" w:rsidRPr="006A2C1D" w:rsidRDefault="00F4769D" w:rsidP="00F4769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769D" w:rsidRPr="006A2C1D" w:rsidRDefault="00F4769D" w:rsidP="00F4769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769D" w:rsidRPr="006A2C1D" w:rsidRDefault="00F4769D" w:rsidP="00F4769D">
      <w:pPr>
        <w:spacing w:after="0"/>
        <w:ind w:left="1000" w:hanging="100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F4769D" w:rsidRPr="006A2C1D" w:rsidRDefault="00F4769D" w:rsidP="00F4769D">
      <w:pPr>
        <w:spacing w:after="0"/>
        <w:ind w:left="1000" w:hanging="100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деятельности работников   МКУК «Родничковский ЦКДБО»  Родничковского сельского поселения Нехаевского муниципального района</w:t>
      </w:r>
    </w:p>
    <w:p w:rsidR="00F4769D" w:rsidRPr="006A2C1D" w:rsidRDefault="00F4769D" w:rsidP="00F4769D">
      <w:pPr>
        <w:ind w:left="1000" w:hanging="1000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Ind w:w="-10" w:type="dxa"/>
        <w:tblLayout w:type="fixed"/>
        <w:tblLook w:val="04A0"/>
      </w:tblPr>
      <w:tblGrid>
        <w:gridCol w:w="960"/>
        <w:gridCol w:w="7220"/>
        <w:gridCol w:w="1719"/>
      </w:tblGrid>
      <w:tr w:rsidR="00F4769D" w:rsidRPr="006A2C1D" w:rsidTr="009675DF">
        <w:trPr>
          <w:cantSplit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4769D" w:rsidRPr="006A2C1D" w:rsidRDefault="00F4769D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деятельности работников учреждения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4769D" w:rsidRPr="006A2C1D" w:rsidTr="009675DF">
        <w:trPr>
          <w:cantSplit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РУКОВОДИТЕЛЬ,</w:t>
            </w:r>
          </w:p>
          <w:p w:rsidR="00F4769D" w:rsidRPr="006A2C1D" w:rsidRDefault="00F4769D" w:rsidP="009675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КЛУБОМ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по основной деятельности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 других отраслей (образование, медицина, социальная служба, полиция и проч.)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сценариев, программ, сбор аудитории, реклама, освещение результатов деятельности в СМИ, добросовестное и своевременное ведение документации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проведение  мероприятий,  на высоком организационном и творческом уровне,  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формирование концертного репертуара , в подготовке концертных программ учреждения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коллектива в районных  мероприятиях, смотрах, конкурсах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культурно-массовом мероприятии в качестве артиста, ведущего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 разделу: 70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исполнительской дисциплины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и уровень исполнительской дисциплины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со стороны руководства, жалоб со стороны посетителей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11 разделу: 20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Критерии, направленные на работу с кадрами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трудовой дисциплины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111 разделу: 10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по основной деятельности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предоставления статистической и иной отчетности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предоставления бюджетных заявок в  Администрацию Родничковского сельского поселения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 целевых и ведомственных программах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Выполнение срочных, сверхплановых заданий, поступивших от вышестоящих органов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Особый режим работы, связанный с текущими изменениями в финансово-экономическом и  других процессах управления учреждением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в учреждении задержек по выплатам заработной платы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 разделу: 70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исполнительской дисциплины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руководителя учреждения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проверяющих органов по результатам проверок деятельности учреждения 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111 разделу: 20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Критерии, направленные на работу с кадрами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трудовой дисциплины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rPr>
          <w:trHeight w:val="452"/>
        </w:trPr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111 разделу: 10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БИБЛИОТЕКАРЬ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по основной деятельности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предоставленных библиотечных услуг (количество  пользователей, количество  информационных запросов, количество посещений, в т.ч. информационно-просветительских мероприятий)        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подготовки, творческая активность в организации и проведении культурно-массовых мероприятий. Участие в общественно значимых мероприятиях.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Работа с книжным фондом: изучение его состава и использования, обеспечение сохранности библиотечного фонда, проведение мелкого ремонта.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информационно-просветительских мероприятий (не менее 2 в квартал). Ведение летописи села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и текущих планов работы библиотеки и их выполнение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 качеству обслуживания пользователей.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 разделу: 70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исполнительской дисциплины</w:t>
            </w:r>
          </w:p>
        </w:tc>
      </w:tr>
      <w:tr w:rsidR="00F4769D" w:rsidRPr="006A2C1D" w:rsidTr="009675DF">
        <w:trPr>
          <w:trHeight w:val="10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данных для составления отчетности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       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ГОСТа 7-20-2000 и локальных документов по учету обслуживания пользователей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11 разделу: 20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Критерии, направленные на работу с кадрами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трудовой дисциплины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Совокупная оценка показателей в баллах по 111 разделу: 10 баллов</w:t>
            </w:r>
          </w:p>
        </w:tc>
      </w:tr>
      <w:tr w:rsidR="00F4769D" w:rsidRPr="006A2C1D" w:rsidTr="009675DF">
        <w:tc>
          <w:tcPr>
            <w:tcW w:w="9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9D" w:rsidRPr="006A2C1D" w:rsidRDefault="00F4769D" w:rsidP="00F4769D">
      <w:pP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ПРИЛОЖЕНИЕ  3                                                                                                                                                                                                                       </w:t>
      </w:r>
    </w:p>
    <w:p w:rsidR="00F4769D" w:rsidRPr="006A2C1D" w:rsidRDefault="00F4769D" w:rsidP="00F4769D">
      <w:pPr>
        <w:spacing w:after="0"/>
        <w:ind w:left="482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к Положению об оплате труда     работников МКУК</w:t>
      </w:r>
    </w:p>
    <w:p w:rsidR="00F4769D" w:rsidRPr="006A2C1D" w:rsidRDefault="00F4769D" w:rsidP="00F4769D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                                 «Родничковский ЦКДБО» Родничковского сельского  поселения </w:t>
      </w:r>
    </w:p>
    <w:p w:rsidR="00F4769D" w:rsidRPr="006A2C1D" w:rsidRDefault="00F4769D" w:rsidP="00F4769D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Нехаевского муниципального района</w:t>
      </w:r>
    </w:p>
    <w:p w:rsidR="00F4769D" w:rsidRPr="006A2C1D" w:rsidRDefault="00F4769D" w:rsidP="00F4769D">
      <w:pPr>
        <w:spacing w:after="0"/>
        <w:ind w:left="482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A2C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4769D" w:rsidRPr="006A2C1D" w:rsidRDefault="00F4769D" w:rsidP="00F4769D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4769D" w:rsidRPr="006A2C1D" w:rsidRDefault="00F4769D" w:rsidP="00F4769D">
      <w:pPr>
        <w:spacing w:after="0"/>
        <w:ind w:left="1000" w:hanging="100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F4769D" w:rsidRPr="006A2C1D" w:rsidRDefault="00F4769D" w:rsidP="00F4769D">
      <w:pPr>
        <w:spacing w:after="0"/>
        <w:ind w:left="1000" w:hanging="100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деятельности  директора МКУК «Родничковский ЦКДБО»  Родничковского сельского поселения</w:t>
      </w:r>
    </w:p>
    <w:p w:rsidR="00F4769D" w:rsidRPr="006A2C1D" w:rsidRDefault="00F4769D" w:rsidP="00F4769D">
      <w:pPr>
        <w:ind w:left="1000" w:hanging="1000"/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Нехаевского муниципального района</w:t>
      </w:r>
    </w:p>
    <w:tbl>
      <w:tblPr>
        <w:tblW w:w="9757" w:type="dxa"/>
        <w:tblInd w:w="-10" w:type="dxa"/>
        <w:tblLayout w:type="fixed"/>
        <w:tblLook w:val="04A0"/>
      </w:tblPr>
      <w:tblGrid>
        <w:gridCol w:w="960"/>
        <w:gridCol w:w="7220"/>
        <w:gridCol w:w="1577"/>
      </w:tblGrid>
      <w:tr w:rsidR="00F4769D" w:rsidRPr="006A2C1D" w:rsidTr="009675DF">
        <w:trPr>
          <w:cantSplit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4769D" w:rsidRPr="006A2C1D" w:rsidRDefault="00F4769D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69D" w:rsidRPr="006A2C1D" w:rsidRDefault="00F4769D" w:rsidP="009675DF">
            <w:pPr>
              <w:snapToGrid w:val="0"/>
              <w:ind w:left="1000" w:hanging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деятельности директора МКУК</w:t>
            </w:r>
          </w:p>
          <w:p w:rsidR="00F4769D" w:rsidRPr="006A2C1D" w:rsidRDefault="00F4769D" w:rsidP="009675DF">
            <w:pPr>
              <w:ind w:left="1000" w:hanging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«Родничковский ЦКДБО» Родничковского сельского поселения </w:t>
            </w:r>
          </w:p>
          <w:p w:rsidR="00F4769D" w:rsidRPr="006A2C1D" w:rsidRDefault="00F4769D" w:rsidP="009675DF">
            <w:pPr>
              <w:ind w:left="1000" w:hanging="1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D" w:rsidRPr="006A2C1D" w:rsidRDefault="00F4769D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4769D" w:rsidRPr="006A2C1D" w:rsidTr="009675DF">
        <w:trPr>
          <w:cantSplit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69D" w:rsidRPr="006A2C1D" w:rsidTr="009675DF">
        <w:tc>
          <w:tcPr>
            <w:tcW w:w="9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</w:t>
            </w: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 «Родничковский ЦКДБО»</w:t>
            </w:r>
          </w:p>
        </w:tc>
      </w:tr>
      <w:tr w:rsidR="00F4769D" w:rsidRPr="006A2C1D" w:rsidTr="009675DF">
        <w:tc>
          <w:tcPr>
            <w:tcW w:w="9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Критерии по основной деятельности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Степень выполнения учреждением муниципального задания:</w:t>
            </w:r>
          </w:p>
          <w:p w:rsidR="00F4769D" w:rsidRPr="006A2C1D" w:rsidRDefault="00F4769D" w:rsidP="009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культурно- досуговых мероприятий;</w:t>
            </w:r>
          </w:p>
          <w:p w:rsidR="00F4769D" w:rsidRPr="006A2C1D" w:rsidRDefault="00F4769D" w:rsidP="009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-количество коллективов  самодеятельного художественного творчества;</w:t>
            </w:r>
          </w:p>
          <w:p w:rsidR="00F4769D" w:rsidRPr="006A2C1D" w:rsidRDefault="00F4769D" w:rsidP="009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- число предписаний надзорных органов;</w:t>
            </w:r>
          </w:p>
          <w:p w:rsidR="00F4769D" w:rsidRPr="006A2C1D" w:rsidRDefault="00F4769D" w:rsidP="009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- число мест оборудованных компьютерами с выходом в интернет    ( библиотечное обслуживание)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клубных формирований: коллективы¸ студии , кружки. Организация и проведение  фестивалей, смотров, выставок и других форм показа результатов творческой деятельности клубных формирований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rPr>
          <w:trHeight w:val="6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выставок, массовых  театрализованных праздников, народных гуляний в соответствии с местными традициями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rPr>
          <w:trHeight w:val="6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 детей и молодежи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rPr>
          <w:trHeight w:val="6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учреждении: наличие кол. договора, наличие Положений о структурных подразделениях, правила внутреннего трудового распорядка, должностные инструкции, трудовых договоров с работниками.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работы учреждения: охрана труда, пожарная безопасность, антитеррористическая защищенность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претензий, жалоб на организацию  работы  учреждения со стороны населения и учредителей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трудовой дисциплины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4769D" w:rsidRPr="006A2C1D" w:rsidTr="009675D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Показатель кадровой политики учреждения ( доля вакантных должностей в общей численности работников по штатному расписанию, в процентах : среднемесячная заработная плата одного работника; коэффициент текучести кадров с учетом  фактической среднесписочной численности)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69D" w:rsidRPr="006A2C1D" w:rsidTr="009675DF">
        <w:tc>
          <w:tcPr>
            <w:tcW w:w="9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9D" w:rsidRPr="006A2C1D" w:rsidRDefault="00F4769D" w:rsidP="0096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</w:t>
      </w: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tabs>
          <w:tab w:val="left" w:pos="0"/>
        </w:tabs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УТВЕРЖДЕНО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постановлением Администрации 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Родничковского сельского поселения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Нехаевского муниципального района                                                                                                                                                             </w:t>
      </w:r>
    </w:p>
    <w:p w:rsidR="00F4769D" w:rsidRPr="006A2C1D" w:rsidRDefault="00F4769D" w:rsidP="00F4769D">
      <w:pPr>
        <w:tabs>
          <w:tab w:val="left" w:pos="0"/>
        </w:tabs>
        <w:spacing w:after="0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от 10 ноября 2015 года       № 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64</w:t>
      </w:r>
    </w:p>
    <w:p w:rsidR="00F4769D" w:rsidRPr="006A2C1D" w:rsidRDefault="00F4769D" w:rsidP="00F4769D">
      <w:pPr>
        <w:tabs>
          <w:tab w:val="left" w:pos="0"/>
        </w:tabs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6A2C1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ПОЛОЖЕНИЕ</w:t>
      </w: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о  комиссии по установлению стимулирующей выплаты за выполнение или перевыполнение целевых показателей (индикаторов) развития сферы культуры работникам МКУК «Родничковский ЦКДБО»  Родничковского сельского поселения» Нехаевского муниципального района</w:t>
      </w: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1.1. Комиссия по установлению стимулирующей выплаты за выполнение или перевыполнение целевых показателей (индикаторов) развития сферы культуры работникам МКУК «Родничковский ЦКДБО»  Родничковского сельского поселения  (далее по тексту – Комиссия) образована в целях решения вопросов установления  стимулирующей выплаты за выполнение или перевыполнение целевых показателей (индикаторов) развития сферы культуры работникам учреждения.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1.2. Комиссия в своей работе руководствуется Трудовым кодексом Российской Федерации, постановлением Администрации  Родничковского сельского поселения Нехаевского муниципального района от  17 декабря 2013 г. № 92 «Об утверждении плана мероприятий («дорожной карты») «Изменение в отраслях социальной сферы, культуры в Родничковском сельском поселении Нехаевского муниципального района» и настоящим Положением об оплате труда работников МКУК «Родничковский ЦКДБО»   Родничковского сельского поселения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1.3. Основными задачами работы Комиссии являются: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рассмотрение предложений председателем комиссии по установлению выплаты за выполнение или перевыполнение целевых показателей (индикаторов) развития сферы культуры работникам учреждения, осуществляется в сроки, определенные в п. 5.7. положения об оплате труда работников МКУК «Родничковский ЦКДБО»  Родничковского сельского поселения;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- принятие решений по установлению размера выплаты за выполнение или перевыполнение целевых показателей (индикаторов) развития сферы культуры работникам учреждения.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1.4. Комиссия в целях выполнения возложенных на нее задач вправе:</w:t>
      </w:r>
    </w:p>
    <w:p w:rsidR="00F4769D" w:rsidRPr="006A2C1D" w:rsidRDefault="00F4769D" w:rsidP="00F4769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приглашать на заседание комиссии работников учреждения для пояснения вопросов, связанных с эффективностью работы данного работника; вносить председателю Комиссии предложения по вопросам, входящим в компетенцию комиссии.</w:t>
      </w:r>
    </w:p>
    <w:p w:rsidR="00F4769D" w:rsidRPr="006A2C1D" w:rsidRDefault="00F4769D" w:rsidP="00F4769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b/>
          <w:sz w:val="24"/>
          <w:szCs w:val="24"/>
        </w:rPr>
        <w:t>2. Порядок работы комиссии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2.1. Комиссия состоит из председателя, заместителя председателя, секретаря и членов Комиссии. В состав комиссии обязательно включаются два представителя Администрации Родничковского сельского поселения Нехаевского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2.3. Председатель комиссии руководит деятельностью комиссии. В случае временного отсутствия председателя комиссии (временная нетрудоспособность, отпуск, командировка) его обязанности исполняются заместителем председателя комиссии.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2.4. Секретарь комиссии решает организационные вопросы, связанные с подготовкой Комиссии, извещает членов комиссии о дате, времени и месте заседания, о вопросах включенных в повестку дня, не позднее, чем за 2 рабочих дня до дня заседания.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2.6.  Заседание Комиссии проводится ежемесячно.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2.7. Решения Комиссии оформляется протоколом заседания Комиссии, подписанным председателем и секретарем комиссии. На основании протокола издается приказ по учреждению об установлении размера выплаты за выполнение или перевыполнение целевых показателей (индикаторов) развития сферы культуры.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2.8. Члены комиссии в случае несогласия с решение Комиссии вправе зафиксировать в протоколе свое особое мнение.</w:t>
      </w:r>
    </w:p>
    <w:p w:rsidR="00F4769D" w:rsidRPr="006A2C1D" w:rsidRDefault="00F4769D" w:rsidP="00F476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4769D" w:rsidRPr="006A2C1D" w:rsidRDefault="00F4769D" w:rsidP="00F4769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pStyle w:val="Standard"/>
        <w:tabs>
          <w:tab w:val="left" w:pos="1041"/>
        </w:tabs>
        <w:ind w:firstLine="5670"/>
        <w:rPr>
          <w:rFonts w:cs="Times New Roman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0"/>
        </w:tabs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F4769D" w:rsidRPr="006A2C1D" w:rsidRDefault="00F4769D" w:rsidP="00F4769D">
      <w:pPr>
        <w:tabs>
          <w:tab w:val="left" w:pos="0"/>
        </w:tabs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769D" w:rsidRPr="006A2C1D" w:rsidRDefault="00F4769D" w:rsidP="00F4769D">
      <w:pPr>
        <w:tabs>
          <w:tab w:val="left" w:pos="0"/>
        </w:tabs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Администрации Родничковского</w:t>
      </w:r>
    </w:p>
    <w:p w:rsidR="00F4769D" w:rsidRPr="006A2C1D" w:rsidRDefault="00F4769D" w:rsidP="00F4769D">
      <w:pPr>
        <w:tabs>
          <w:tab w:val="left" w:pos="0"/>
        </w:tabs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4769D" w:rsidRPr="006A2C1D" w:rsidRDefault="00F4769D" w:rsidP="00F4769D">
      <w:pPr>
        <w:tabs>
          <w:tab w:val="left" w:pos="0"/>
        </w:tabs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F4769D" w:rsidRPr="00A96080" w:rsidRDefault="00F4769D" w:rsidP="00F4769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80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F4769D" w:rsidRPr="006A2C1D" w:rsidRDefault="00F4769D" w:rsidP="00F4769D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по установлению стимулирующей выплаты за выполнение или перевыполнение целевых показателей (индикаторов) развития сферы культуры работникам МКУК «Родничковский ЦКДБО»  Родничковского сельского поселения»  Нехаевского муниципального района</w:t>
      </w:r>
    </w:p>
    <w:p w:rsidR="00F4769D" w:rsidRPr="006A2C1D" w:rsidRDefault="00F4769D" w:rsidP="00F4769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1. Председатель комиссии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2C1D">
        <w:rPr>
          <w:rFonts w:ascii="Times New Roman" w:hAnsi="Times New Roman" w:cs="Times New Roman"/>
          <w:sz w:val="24"/>
          <w:szCs w:val="24"/>
        </w:rPr>
        <w:t xml:space="preserve">   Белоус А.М. глава администрации</w:t>
      </w:r>
    </w:p>
    <w:p w:rsidR="00F4769D" w:rsidRDefault="00F4769D" w:rsidP="00F4769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2.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1D">
        <w:rPr>
          <w:rFonts w:ascii="Times New Roman" w:hAnsi="Times New Roman" w:cs="Times New Roman"/>
          <w:sz w:val="24"/>
          <w:szCs w:val="24"/>
        </w:rPr>
        <w:t xml:space="preserve">  комиссии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2C1D">
        <w:rPr>
          <w:rFonts w:ascii="Times New Roman" w:hAnsi="Times New Roman" w:cs="Times New Roman"/>
          <w:sz w:val="24"/>
          <w:szCs w:val="24"/>
        </w:rPr>
        <w:t xml:space="preserve"> Васильева В.В.</w:t>
      </w:r>
      <w:r>
        <w:rPr>
          <w:rFonts w:ascii="Times New Roman" w:hAnsi="Times New Roman" w:cs="Times New Roman"/>
          <w:sz w:val="24"/>
          <w:szCs w:val="24"/>
        </w:rPr>
        <w:t xml:space="preserve">, главный специалист  </w:t>
      </w:r>
    </w:p>
    <w:p w:rsidR="00F4769D" w:rsidRPr="006A2C1D" w:rsidRDefault="00F4769D" w:rsidP="00F4769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администрации</w:t>
      </w:r>
    </w:p>
    <w:p w:rsidR="00F4769D" w:rsidRDefault="00F4769D" w:rsidP="00F4769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>3. Секретарь                                    Захарова Т.В.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</w:p>
    <w:p w:rsidR="00F4769D" w:rsidRPr="006A2C1D" w:rsidRDefault="00F4769D" w:rsidP="00F4769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администрации</w:t>
      </w:r>
    </w:p>
    <w:p w:rsidR="00F4769D" w:rsidRPr="006A2C1D" w:rsidRDefault="00F4769D" w:rsidP="00F4769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769D" w:rsidRPr="006A2C1D" w:rsidRDefault="00F4769D" w:rsidP="00F4769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4. Член комиссии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2C1D">
        <w:rPr>
          <w:rFonts w:ascii="Times New Roman" w:hAnsi="Times New Roman" w:cs="Times New Roman"/>
          <w:sz w:val="24"/>
          <w:szCs w:val="24"/>
        </w:rPr>
        <w:t xml:space="preserve"> Ганжа Л.П.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2C1D">
        <w:rPr>
          <w:rFonts w:ascii="Times New Roman" w:hAnsi="Times New Roman" w:cs="Times New Roman"/>
          <w:sz w:val="24"/>
          <w:szCs w:val="24"/>
        </w:rPr>
        <w:t>депутат</w:t>
      </w:r>
    </w:p>
    <w:p w:rsidR="00F4769D" w:rsidRPr="006A2C1D" w:rsidRDefault="00F4769D" w:rsidP="00F4769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5.Член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Стал</w:t>
      </w:r>
      <w:r w:rsidRPr="006A2C1D">
        <w:rPr>
          <w:rFonts w:ascii="Times New Roman" w:hAnsi="Times New Roman" w:cs="Times New Roman"/>
          <w:sz w:val="24"/>
          <w:szCs w:val="24"/>
        </w:rPr>
        <w:t>оверкин А.Н.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2C1D">
        <w:rPr>
          <w:rFonts w:ascii="Times New Roman" w:hAnsi="Times New Roman" w:cs="Times New Roman"/>
          <w:sz w:val="24"/>
          <w:szCs w:val="24"/>
        </w:rPr>
        <w:t xml:space="preserve"> депутат                           </w:t>
      </w:r>
    </w:p>
    <w:p w:rsidR="00F4769D" w:rsidRPr="006A2C1D" w:rsidRDefault="00F4769D" w:rsidP="00F4769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A2C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769D" w:rsidRPr="006A2C1D" w:rsidRDefault="00F4769D" w:rsidP="00F4769D">
      <w:pPr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4769D" w:rsidRDefault="00F4769D" w:rsidP="00F4769D"/>
    <w:p w:rsidR="00F4769D" w:rsidRPr="0032470A" w:rsidRDefault="00F4769D" w:rsidP="00F4769D">
      <w:pPr>
        <w:rPr>
          <w:szCs w:val="28"/>
        </w:rPr>
      </w:pPr>
    </w:p>
    <w:p w:rsidR="00F4769D" w:rsidRDefault="00F4769D" w:rsidP="00F4769D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4CBD" w:rsidRDefault="000E4CBD"/>
    <w:sectPr w:rsidR="000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769D"/>
    <w:rsid w:val="000E4CBD"/>
    <w:rsid w:val="00F4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69D"/>
    <w:rPr>
      <w:color w:val="0000FF"/>
      <w:u w:val="single"/>
    </w:rPr>
  </w:style>
  <w:style w:type="paragraph" w:customStyle="1" w:styleId="ConsPlusNormal">
    <w:name w:val="ConsPlusNormal"/>
    <w:rsid w:val="00F476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">
    <w:name w:val="Содержимое таблицы"/>
    <w:basedOn w:val="a"/>
    <w:rsid w:val="00F4769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en-US"/>
    </w:rPr>
  </w:style>
  <w:style w:type="paragraph" w:customStyle="1" w:styleId="Standard">
    <w:name w:val="Standard"/>
    <w:rsid w:val="00F4769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370951868DEA2F4DE0BE1714FAF6A044CD8D44D7023C416E9E5D50698FEE717CDC549F074A2FD69816CAG1PAL" TargetMode="External"/><Relationship Id="rId5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6133</Words>
  <Characters>34964</Characters>
  <Application>Microsoft Office Word</Application>
  <DocSecurity>0</DocSecurity>
  <Lines>291</Lines>
  <Paragraphs>82</Paragraphs>
  <ScaleCrop>false</ScaleCrop>
  <Company>Microsoft</Company>
  <LinksUpToDate>false</LinksUpToDate>
  <CharactersWithSpaces>41015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2015-12-02T08:45:00Z</dcterms:created>
  <dcterms:modified xsi:type="dcterms:W3CDTF">2015-12-02T08:45:00Z</dcterms:modified>
</cp:coreProperties>
</file>