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3" w:rsidRPr="00613628" w:rsidRDefault="00C665B3" w:rsidP="00C665B3">
      <w:pPr>
        <w:rPr>
          <w:rFonts w:ascii="Arial" w:hAnsi="Arial" w:cs="Arial"/>
          <w:sz w:val="24"/>
          <w:szCs w:val="24"/>
        </w:rPr>
      </w:pPr>
    </w:p>
    <w:p w:rsidR="00C665B3" w:rsidRPr="00613628" w:rsidRDefault="00C665B3" w:rsidP="00C665B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Pr="00613628">
        <w:rPr>
          <w:rFonts w:ascii="Arial" w:eastAsia="Times New Roman" w:hAnsi="Arial" w:cs="Arial"/>
          <w:b/>
          <w:sz w:val="24"/>
          <w:szCs w:val="24"/>
          <w:lang w:eastAsia="ru-RU"/>
        </w:rPr>
        <w:br/>
        <w:t>РОДНИЧКОВСКОГО СЕЛЬСКОГО ПОСЕЛЕНИЯ</w:t>
      </w:r>
      <w:r w:rsidRPr="00613628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НЕХАЕВСКОГО МУНИЦИПАЛЬНОГО РАЙОНА</w:t>
      </w:r>
      <w:r w:rsidRPr="00613628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ВОЛГОГРАДСКОЙ ОБЛАСТИ</w:t>
      </w:r>
    </w:p>
    <w:p w:rsidR="00C665B3" w:rsidRPr="00613628" w:rsidRDefault="00C665B3" w:rsidP="00C665B3">
      <w:pPr>
        <w:tabs>
          <w:tab w:val="left" w:pos="65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ПОСТАНОВЛЕНИЕ</w:t>
      </w:r>
    </w:p>
    <w:p w:rsidR="00C665B3" w:rsidRPr="00613628" w:rsidRDefault="00C665B3" w:rsidP="00C665B3">
      <w:pPr>
        <w:tabs>
          <w:tab w:val="left" w:pos="65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65B3" w:rsidRPr="00613628" w:rsidRDefault="00C665B3" w:rsidP="00C66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>от 13.10.2017 г.                                                         № 57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перечня муниципальных услуг,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предоставление</w:t>
      </w:r>
      <w:proofErr w:type="gramEnd"/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которых осуществляется в 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государственном казенном </w:t>
      </w:r>
      <w:proofErr w:type="gramStart"/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учреждении</w:t>
      </w:r>
      <w:proofErr w:type="gramEnd"/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Волгоградской области «</w:t>
      </w:r>
      <w:proofErr w:type="gramStart"/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Многофункциональный</w:t>
      </w:r>
      <w:proofErr w:type="gramEnd"/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центр предоставления государственных и муниципальных услуг»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C665B3" w:rsidRPr="00613628" w:rsidRDefault="00C665B3" w:rsidP="00C6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628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Российской Федерации от 27.07.2010 N 210-ФЗ "Об организации предоставления государственных и му</w:t>
      </w:r>
      <w:r w:rsidRPr="00613628">
        <w:rPr>
          <w:rFonts w:ascii="Arial" w:eastAsia="Times New Roman" w:hAnsi="Arial" w:cs="Arial"/>
          <w:noProof/>
          <w:sz w:val="24"/>
          <w:szCs w:val="24"/>
          <w:lang w:eastAsia="ru-RU"/>
        </w:rPr>
        <w:t>ниципальных</w:t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услуг", </w:t>
      </w:r>
      <w:hyperlink r:id="rId5" w:history="1">
        <w:r w:rsidRPr="00613628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Волгоградской области от 27.05.2013 N 245-п "Об утверждении типового перечня муниципальных ус</w:t>
      </w:r>
      <w:r w:rsidRPr="0061362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0749AC" wp14:editId="1CA2301E">
            <wp:extent cx="952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луг, предоставление которых осуществляется по принципу "одного окна" в многофункциональных центрах предоставления государственных и муниципальных услуг", статьей 24 Устава Родничковского сельского поселения Нехаевского муниципального района </w:t>
      </w:r>
      <w:proofErr w:type="gramEnd"/>
    </w:p>
    <w:p w:rsidR="00C665B3" w:rsidRPr="00613628" w:rsidRDefault="00C665B3" w:rsidP="00C665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628">
        <w:rPr>
          <w:rFonts w:ascii="Arial" w:eastAsia="Times New Roman" w:hAnsi="Arial" w:cs="Arial"/>
          <w:sz w:val="24"/>
          <w:szCs w:val="24"/>
          <w:lang w:eastAsia="ru-RU"/>
        </w:rPr>
        <w:t>Волго</w:t>
      </w:r>
      <w:r w:rsidRPr="0061362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51CA047" wp14:editId="063D922C">
            <wp:extent cx="952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t>градской</w:t>
      </w:r>
      <w:proofErr w:type="gramEnd"/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администрация Родничковского сельского поселения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ПОСТАНОВЛЯЕТ: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перечень муниципальных услуг, предоставление которых осуществляется </w:t>
      </w: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</w:t>
      </w:r>
      <w:r w:rsidRPr="00613628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государственном казенном учреждении Волгоградской области «Многофункциональный центр предоставления государственных и муниципальных услуг»</w:t>
      </w:r>
      <w:r w:rsidRPr="00613628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13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613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поселения.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136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665B3" w:rsidRPr="00613628" w:rsidRDefault="00C665B3" w:rsidP="00C665B3">
      <w:pPr>
        <w:tabs>
          <w:tab w:val="left" w:pos="21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Глава Родничковского  сельского поселения                        А.М. Белоус                                              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61362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поселения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sz w:val="24"/>
          <w:szCs w:val="24"/>
          <w:lang w:eastAsia="ru-RU"/>
        </w:rPr>
        <w:t>от 13.10.2017 г N 57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Перечень</w:t>
      </w:r>
    </w:p>
    <w:p w:rsidR="00C665B3" w:rsidRPr="00613628" w:rsidRDefault="00C665B3" w:rsidP="00C6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62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муниципальных услуг, предоставление которых осуществляется в государственном казенном учреждении Волгоградской области «Многофункциональный центр предоставления государственных и муниципальных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</w:tblGrid>
      <w:tr w:rsidR="00C665B3" w:rsidRPr="00613628" w:rsidTr="00EB3FC3">
        <w:trPr>
          <w:trHeight w:val="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B3" w:rsidRPr="00613628" w:rsidRDefault="00C665B3" w:rsidP="00EB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6136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36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B3" w:rsidRPr="00613628" w:rsidRDefault="00C665B3" w:rsidP="00EB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C665B3" w:rsidRPr="00613628" w:rsidTr="00EB3FC3">
        <w:trPr>
          <w:trHeight w:val="6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C665B3" w:rsidRPr="00613628" w:rsidTr="00EB3FC3">
        <w:trPr>
          <w:trHeight w:val="5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книги, справок и иных документов)</w:t>
            </w:r>
          </w:p>
        </w:tc>
      </w:tr>
      <w:tr w:rsidR="00C665B3" w:rsidRPr="00613628" w:rsidTr="00EB3FC3">
        <w:trPr>
          <w:trHeight w:val="5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665B3" w:rsidRPr="00613628" w:rsidTr="00EB3FC3">
        <w:trPr>
          <w:trHeight w:val="15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Родничковского сельского поселения Нехаевского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C665B3" w:rsidRPr="00613628" w:rsidTr="00EB3FC3">
        <w:trPr>
          <w:trHeight w:val="5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 xml:space="preserve">Выдача разрешений на вырубку деревьев и </w:t>
            </w:r>
            <w:proofErr w:type="gramStart"/>
            <w:r w:rsidRPr="00613628">
              <w:rPr>
                <w:rFonts w:ascii="Arial" w:hAnsi="Arial" w:cs="Arial"/>
                <w:sz w:val="24"/>
                <w:szCs w:val="24"/>
              </w:rPr>
              <w:t>кустарников</w:t>
            </w:r>
            <w:proofErr w:type="gramEnd"/>
            <w:r w:rsidRPr="00613628">
              <w:rPr>
                <w:rFonts w:ascii="Arial" w:hAnsi="Arial" w:cs="Arial"/>
                <w:sz w:val="24"/>
                <w:szCs w:val="24"/>
              </w:rPr>
              <w:t xml:space="preserve"> населенных пунктах</w:t>
            </w:r>
          </w:p>
        </w:tc>
      </w:tr>
      <w:tr w:rsidR="00C665B3" w:rsidRPr="00613628" w:rsidTr="00EB3FC3">
        <w:trPr>
          <w:trHeight w:val="4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665B3" w:rsidRPr="00613628" w:rsidTr="00EB3FC3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</w:tr>
      <w:tr w:rsidR="00C665B3" w:rsidRPr="00613628" w:rsidTr="00EB3FC3">
        <w:trPr>
          <w:trHeight w:val="6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без проведения торгов</w:t>
            </w:r>
          </w:p>
        </w:tc>
      </w:tr>
      <w:tr w:rsidR="00C665B3" w:rsidRPr="00613628" w:rsidTr="00EB3FC3">
        <w:trPr>
          <w:trHeight w:val="7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</w:tr>
      <w:tr w:rsidR="00C665B3" w:rsidRPr="00613628" w:rsidTr="00EB3FC3">
        <w:trPr>
          <w:trHeight w:val="6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</w:tr>
      <w:tr w:rsidR="00C665B3" w:rsidRPr="00613628" w:rsidTr="00EB3FC3">
        <w:trPr>
          <w:trHeight w:val="8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гражданам и некоммерческим организациям бесплатно</w:t>
            </w:r>
          </w:p>
        </w:tc>
      </w:tr>
      <w:tr w:rsidR="00C665B3" w:rsidRPr="00613628" w:rsidTr="00EB3FC3">
        <w:trPr>
          <w:trHeight w:val="5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628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665B3" w:rsidRPr="00613628" w:rsidTr="00EB3FC3">
        <w:trPr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C665B3" w:rsidRPr="00613628" w:rsidTr="00EB3FC3">
        <w:trPr>
          <w:trHeight w:val="6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</w:tr>
      <w:tr w:rsidR="00C665B3" w:rsidRPr="00613628" w:rsidTr="00EB3FC3">
        <w:trPr>
          <w:trHeight w:val="6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665B3" w:rsidRPr="00613628" w:rsidTr="00EB3FC3">
        <w:trPr>
          <w:trHeight w:val="6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B3" w:rsidRPr="00613628" w:rsidRDefault="00C665B3" w:rsidP="00EB3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</w:tbl>
    <w:p w:rsidR="00B55F6E" w:rsidRDefault="00B55F6E">
      <w:bookmarkStart w:id="0" w:name="_GoBack"/>
      <w:bookmarkEnd w:id="0"/>
    </w:p>
    <w:sectPr w:rsidR="00B55F6E" w:rsidSect="00613628">
      <w:pgSz w:w="11900" w:h="16800"/>
      <w:pgMar w:top="1134" w:right="80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675F58"/>
    <w:rsid w:val="00B55F6E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municipal.garant.ru/document?id=2009426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2017-11-01T10:54:00Z</dcterms:created>
  <dcterms:modified xsi:type="dcterms:W3CDTF">2017-11-01T10:54:00Z</dcterms:modified>
</cp:coreProperties>
</file>