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D9" w:rsidRDefault="00E441D9" w:rsidP="009E3E1F">
      <w:pPr>
        <w:widowControl/>
        <w:suppressAutoHyphens w:val="0"/>
        <w:ind w:left="-1418" w:firstLine="1418"/>
        <w:jc w:val="center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>АДМИНИСТРАЦИЯ</w:t>
      </w:r>
    </w:p>
    <w:p w:rsidR="00E441D9" w:rsidRDefault="00E441D9" w:rsidP="00E441D9">
      <w:pPr>
        <w:widowControl/>
        <w:suppressAutoHyphens w:val="0"/>
        <w:jc w:val="center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>РОДНИЧКОВСКОГО СЕЛЬСКОГО ПОСЕЛЕНИЯ</w:t>
      </w:r>
    </w:p>
    <w:p w:rsidR="00E441D9" w:rsidRDefault="00E441D9" w:rsidP="00E441D9">
      <w:pPr>
        <w:widowControl/>
        <w:suppressAutoHyphens w:val="0"/>
        <w:jc w:val="center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>НЕХАЕВСКОГО МУНИЦИПАЛЬНОГО РАЙОНА</w:t>
      </w:r>
    </w:p>
    <w:p w:rsidR="00E441D9" w:rsidRDefault="00E441D9" w:rsidP="00E441D9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>ВОЛГОГРАДСКОЙ ОБЛАСТИ</w:t>
      </w:r>
    </w:p>
    <w:p w:rsidR="00E441D9" w:rsidRDefault="00E441D9" w:rsidP="00E441D9">
      <w:pPr>
        <w:widowControl/>
        <w:suppressAutoHyphens w:val="0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 xml:space="preserve">                                           </w:t>
      </w:r>
    </w:p>
    <w:p w:rsidR="00E441D9" w:rsidRDefault="00E441D9" w:rsidP="00E441D9">
      <w:pPr>
        <w:widowControl/>
        <w:suppressAutoHyphens w:val="0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 xml:space="preserve">                                                   ПОСТАНОВЛЕНИЕ   </w:t>
      </w:r>
    </w:p>
    <w:p w:rsidR="00E441D9" w:rsidRDefault="00E441D9" w:rsidP="00E441D9">
      <w:pPr>
        <w:widowControl/>
        <w:suppressAutoHyphens w:val="0"/>
        <w:rPr>
          <w:rFonts w:eastAsia="Times New Roman"/>
          <w:kern w:val="0"/>
          <w:sz w:val="24"/>
        </w:rPr>
      </w:pPr>
      <w:r>
        <w:rPr>
          <w:rFonts w:eastAsia="Times New Roman"/>
          <w:b/>
          <w:kern w:val="0"/>
          <w:sz w:val="24"/>
        </w:rPr>
        <w:t xml:space="preserve">                                    </w:t>
      </w:r>
    </w:p>
    <w:p w:rsidR="00E441D9" w:rsidRDefault="00E441D9" w:rsidP="00E441D9">
      <w:pPr>
        <w:widowControl/>
        <w:suppressAutoHyphens w:val="0"/>
        <w:rPr>
          <w:rFonts w:eastAsia="Times New Roman"/>
          <w:kern w:val="0"/>
          <w:sz w:val="24"/>
        </w:rPr>
      </w:pPr>
      <w:r>
        <w:rPr>
          <w:rFonts w:eastAsia="Times New Roman"/>
          <w:kern w:val="0"/>
          <w:sz w:val="28"/>
          <w:szCs w:val="28"/>
        </w:rPr>
        <w:t xml:space="preserve">от  </w:t>
      </w:r>
      <w:r w:rsidR="00995165">
        <w:rPr>
          <w:rFonts w:eastAsia="Times New Roman"/>
          <w:kern w:val="0"/>
          <w:sz w:val="28"/>
          <w:szCs w:val="28"/>
        </w:rPr>
        <w:t>28</w:t>
      </w:r>
      <w:r>
        <w:rPr>
          <w:rFonts w:eastAsia="Times New Roman"/>
          <w:kern w:val="0"/>
          <w:sz w:val="28"/>
          <w:szCs w:val="28"/>
        </w:rPr>
        <w:t xml:space="preserve">   сентября</w:t>
      </w:r>
      <w:r>
        <w:rPr>
          <w:rFonts w:eastAsia="Times New Roman"/>
          <w:kern w:val="0"/>
          <w:sz w:val="24"/>
        </w:rPr>
        <w:t xml:space="preserve"> </w:t>
      </w:r>
      <w:r>
        <w:rPr>
          <w:rFonts w:eastAsia="Times New Roman"/>
          <w:kern w:val="0"/>
          <w:sz w:val="28"/>
          <w:szCs w:val="28"/>
        </w:rPr>
        <w:t xml:space="preserve"> 2017 года</w:t>
      </w:r>
      <w:r>
        <w:rPr>
          <w:rFonts w:eastAsia="Times New Roman"/>
          <w:kern w:val="0"/>
          <w:sz w:val="24"/>
        </w:rPr>
        <w:t xml:space="preserve">                                                               №  </w:t>
      </w:r>
      <w:r w:rsidR="00995165">
        <w:rPr>
          <w:rFonts w:eastAsia="Times New Roman"/>
          <w:kern w:val="0"/>
          <w:sz w:val="24"/>
        </w:rPr>
        <w:t>54</w:t>
      </w:r>
      <w:r>
        <w:rPr>
          <w:rFonts w:eastAsia="Times New Roman"/>
          <w:kern w:val="0"/>
          <w:sz w:val="24"/>
        </w:rPr>
        <w:t xml:space="preserve">                                                                              </w:t>
      </w:r>
    </w:p>
    <w:p w:rsidR="00E441D9" w:rsidRDefault="00E441D9" w:rsidP="00E441D9">
      <w:pPr>
        <w:rPr>
          <w:sz w:val="28"/>
          <w:szCs w:val="28"/>
        </w:rPr>
      </w:pPr>
    </w:p>
    <w:p w:rsidR="00E441D9" w:rsidRDefault="00E441D9" w:rsidP="00E441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перечня муниципального </w:t>
      </w:r>
    </w:p>
    <w:p w:rsidR="00E441D9" w:rsidRDefault="00E441D9" w:rsidP="00E441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имущества, свободного от прав третьих лиц, </w:t>
      </w:r>
    </w:p>
    <w:p w:rsidR="00E441D9" w:rsidRDefault="00E441D9" w:rsidP="00E441D9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предназначенного для предоставления </w:t>
      </w:r>
      <w:proofErr w:type="gramEnd"/>
    </w:p>
    <w:p w:rsidR="00E441D9" w:rsidRDefault="00E441D9" w:rsidP="00E441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 владение и (или) пользование </w:t>
      </w:r>
    </w:p>
    <w:p w:rsidR="00E441D9" w:rsidRDefault="00E441D9" w:rsidP="00E441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субъектам малого и среднего </w:t>
      </w:r>
    </w:p>
    <w:p w:rsidR="00E441D9" w:rsidRDefault="00E441D9" w:rsidP="00E441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предпринимательства и организациям, </w:t>
      </w:r>
    </w:p>
    <w:p w:rsidR="00E441D9" w:rsidRDefault="00E441D9" w:rsidP="00E441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образующим инфраструктуру поддержки </w:t>
      </w:r>
    </w:p>
    <w:p w:rsidR="00E441D9" w:rsidRDefault="00E441D9" w:rsidP="00E441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субъектов малого и среднего предпринимательства</w:t>
      </w:r>
    </w:p>
    <w:p w:rsidR="00E441D9" w:rsidRDefault="00E441D9" w:rsidP="00E441D9">
      <w:pPr>
        <w:jc w:val="both"/>
        <w:rPr>
          <w:bCs/>
          <w:sz w:val="28"/>
          <w:szCs w:val="28"/>
        </w:rPr>
      </w:pPr>
    </w:p>
    <w:p w:rsidR="00E441D9" w:rsidRDefault="00E441D9" w:rsidP="00E441D9">
      <w:pPr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ab/>
      </w:r>
      <w:proofErr w:type="gramStart"/>
      <w:r>
        <w:rPr>
          <w:rFonts w:cs="Tahoma"/>
          <w:sz w:val="28"/>
          <w:szCs w:val="28"/>
        </w:rPr>
        <w:t xml:space="preserve">В соответствии </w:t>
      </w:r>
      <w:r>
        <w:rPr>
          <w:color w:val="444444"/>
          <w:sz w:val="28"/>
          <w:szCs w:val="28"/>
        </w:rPr>
        <w:t xml:space="preserve">с </w:t>
      </w:r>
      <w:r>
        <w:rPr>
          <w:sz w:val="28"/>
          <w:szCs w:val="28"/>
        </w:rPr>
        <w:t>Порядком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 Совета депутатов Родничковского сельского поселения  Нехаевского муниципального района Волгоградской области  от  22.09.2017 г.0№ 45/2.</w:t>
      </w:r>
      <w:proofErr w:type="gramEnd"/>
    </w:p>
    <w:p w:rsidR="00E441D9" w:rsidRDefault="00E441D9" w:rsidP="00E441D9">
      <w:pPr>
        <w:jc w:val="both"/>
        <w:rPr>
          <w:sz w:val="28"/>
          <w:szCs w:val="28"/>
        </w:rPr>
      </w:pPr>
    </w:p>
    <w:p w:rsidR="00E441D9" w:rsidRDefault="00E441D9" w:rsidP="00E441D9">
      <w:pPr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>п</w:t>
      </w:r>
      <w:proofErr w:type="gramEnd"/>
      <w:r>
        <w:rPr>
          <w:rFonts w:cs="Tahoma"/>
          <w:sz w:val="28"/>
          <w:szCs w:val="28"/>
        </w:rPr>
        <w:t xml:space="preserve"> о с т а н о в л я е т:</w:t>
      </w:r>
    </w:p>
    <w:p w:rsidR="00E441D9" w:rsidRDefault="00E441D9" w:rsidP="00E441D9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E441D9" w:rsidRDefault="00E441D9" w:rsidP="00E441D9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Администрации Родничковского сельского поселения Нехаевского муниципального района Волгоградской области  </w:t>
      </w:r>
      <w:proofErr w:type="gramStart"/>
      <w:r>
        <w:rPr>
          <w:sz w:val="28"/>
          <w:szCs w:val="28"/>
        </w:rPr>
        <w:t>разместить  перечень</w:t>
      </w:r>
      <w:proofErr w:type="gramEnd"/>
      <w:r>
        <w:rPr>
          <w:sz w:val="28"/>
          <w:szCs w:val="28"/>
        </w:rPr>
        <w:t xml:space="preserve"> на официальном сайте администрации  Родничковского сельского поселения  Нехаевского муниципального района.</w:t>
      </w:r>
    </w:p>
    <w:p w:rsidR="00E441D9" w:rsidRDefault="00E441D9" w:rsidP="00E441D9">
      <w:pPr>
        <w:numPr>
          <w:ilvl w:val="0"/>
          <w:numId w:val="1"/>
        </w:numPr>
        <w:tabs>
          <w:tab w:val="left" w:pos="735"/>
        </w:tabs>
        <w:jc w:val="both"/>
        <w:rPr>
          <w:bCs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>Контроль  за</w:t>
      </w:r>
      <w:proofErr w:type="gramEnd"/>
      <w:r>
        <w:rPr>
          <w:rFonts w:cs="Tahoma"/>
          <w:sz w:val="28"/>
          <w:szCs w:val="28"/>
        </w:rPr>
        <w:t xml:space="preserve"> исполнением  данного постановления оставляю за собой.</w:t>
      </w:r>
    </w:p>
    <w:p w:rsidR="00E441D9" w:rsidRDefault="00E441D9" w:rsidP="00E441D9">
      <w:pPr>
        <w:ind w:left="360"/>
        <w:jc w:val="both"/>
        <w:rPr>
          <w:rFonts w:cs="Tahoma"/>
          <w:sz w:val="28"/>
          <w:szCs w:val="28"/>
        </w:rPr>
      </w:pPr>
    </w:p>
    <w:p w:rsidR="00E441D9" w:rsidRDefault="00E441D9" w:rsidP="00E441D9">
      <w:pPr>
        <w:ind w:left="360"/>
        <w:jc w:val="both"/>
        <w:rPr>
          <w:rFonts w:cs="Tahoma"/>
          <w:sz w:val="28"/>
          <w:szCs w:val="28"/>
        </w:rPr>
      </w:pPr>
    </w:p>
    <w:p w:rsidR="00E441D9" w:rsidRDefault="00E441D9" w:rsidP="00E441D9">
      <w:pPr>
        <w:ind w:left="360"/>
        <w:jc w:val="both"/>
        <w:rPr>
          <w:rFonts w:cs="Tahoma"/>
          <w:sz w:val="28"/>
          <w:szCs w:val="28"/>
        </w:rPr>
      </w:pPr>
    </w:p>
    <w:p w:rsidR="00E441D9" w:rsidRDefault="00E441D9" w:rsidP="00E441D9">
      <w:pPr>
        <w:ind w:left="360"/>
        <w:jc w:val="both"/>
        <w:rPr>
          <w:bCs/>
          <w:sz w:val="28"/>
          <w:szCs w:val="28"/>
        </w:rPr>
      </w:pPr>
      <w:r>
        <w:rPr>
          <w:rFonts w:cs="Tahoma"/>
          <w:sz w:val="28"/>
          <w:szCs w:val="28"/>
        </w:rPr>
        <w:t>Глава Родничковского сельского поселения                      Белоус А.М.</w:t>
      </w:r>
    </w:p>
    <w:p w:rsidR="00E441D9" w:rsidRDefault="00E441D9" w:rsidP="00E441D9">
      <w:pPr>
        <w:jc w:val="both"/>
        <w:rPr>
          <w:rFonts w:cs="Tahoma"/>
          <w:sz w:val="28"/>
          <w:szCs w:val="28"/>
        </w:rPr>
      </w:pPr>
    </w:p>
    <w:p w:rsidR="00E441D9" w:rsidRDefault="00E441D9" w:rsidP="00E441D9">
      <w:pPr>
        <w:ind w:left="285"/>
        <w:rPr>
          <w:sz w:val="28"/>
          <w:szCs w:val="28"/>
        </w:rPr>
      </w:pPr>
    </w:p>
    <w:p w:rsidR="00E441D9" w:rsidRDefault="00E441D9" w:rsidP="00E441D9">
      <w:pPr>
        <w:ind w:left="285"/>
        <w:rPr>
          <w:sz w:val="28"/>
          <w:szCs w:val="28"/>
        </w:rPr>
      </w:pPr>
    </w:p>
    <w:p w:rsidR="005A2436" w:rsidRDefault="005A2436"/>
    <w:p w:rsidR="00D330A8" w:rsidRDefault="00D330A8">
      <w:pPr>
        <w:sectPr w:rsidR="00D330A8" w:rsidSect="00E441D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E3E1F" w:rsidRPr="009E3E1F" w:rsidRDefault="009E3E1F" w:rsidP="009E3E1F">
      <w:pPr>
        <w:suppressAutoHyphens w:val="0"/>
        <w:autoSpaceDE w:val="0"/>
        <w:autoSpaceDN w:val="0"/>
        <w:jc w:val="right"/>
        <w:outlineLvl w:val="1"/>
        <w:rPr>
          <w:rFonts w:eastAsia="Times New Roman"/>
          <w:kern w:val="0"/>
          <w:sz w:val="24"/>
        </w:rPr>
      </w:pPr>
      <w:r w:rsidRPr="009E3E1F">
        <w:rPr>
          <w:rFonts w:eastAsia="Times New Roman"/>
          <w:kern w:val="0"/>
          <w:sz w:val="24"/>
        </w:rPr>
        <w:lastRenderedPageBreak/>
        <w:t>Приложение</w:t>
      </w:r>
    </w:p>
    <w:p w:rsidR="009E3E1F" w:rsidRPr="009E3E1F" w:rsidRDefault="009E3E1F" w:rsidP="009E3E1F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4"/>
        </w:rPr>
      </w:pPr>
      <w:r w:rsidRPr="009E3E1F">
        <w:rPr>
          <w:rFonts w:eastAsia="Times New Roman"/>
          <w:kern w:val="0"/>
          <w:sz w:val="24"/>
        </w:rPr>
        <w:t>к Порядку формирования, ведения и обязательного</w:t>
      </w:r>
    </w:p>
    <w:p w:rsidR="009E3E1F" w:rsidRPr="009E3E1F" w:rsidRDefault="009E3E1F" w:rsidP="009E3E1F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4"/>
        </w:rPr>
      </w:pPr>
      <w:r w:rsidRPr="009E3E1F">
        <w:rPr>
          <w:rFonts w:eastAsia="Times New Roman"/>
          <w:kern w:val="0"/>
          <w:sz w:val="24"/>
        </w:rPr>
        <w:t>опубликования перечня муниципального имущества,</w:t>
      </w:r>
    </w:p>
    <w:p w:rsidR="009E3E1F" w:rsidRPr="009E3E1F" w:rsidRDefault="009E3E1F" w:rsidP="009E3E1F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4"/>
        </w:rPr>
      </w:pPr>
      <w:proofErr w:type="gramStart"/>
      <w:r w:rsidRPr="009E3E1F">
        <w:rPr>
          <w:rFonts w:eastAsia="Times New Roman"/>
          <w:kern w:val="0"/>
          <w:sz w:val="24"/>
        </w:rPr>
        <w:t>свободного</w:t>
      </w:r>
      <w:proofErr w:type="gramEnd"/>
      <w:r w:rsidRPr="009E3E1F">
        <w:rPr>
          <w:rFonts w:eastAsia="Times New Roman"/>
          <w:kern w:val="0"/>
          <w:sz w:val="24"/>
        </w:rPr>
        <w:t xml:space="preserve"> от прав третьих лиц, предназначенного </w:t>
      </w:r>
    </w:p>
    <w:p w:rsidR="009E3E1F" w:rsidRPr="009E3E1F" w:rsidRDefault="009E3E1F" w:rsidP="009E3E1F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4"/>
        </w:rPr>
      </w:pPr>
      <w:r w:rsidRPr="009E3E1F">
        <w:rPr>
          <w:rFonts w:eastAsia="Times New Roman"/>
          <w:kern w:val="0"/>
          <w:sz w:val="24"/>
        </w:rPr>
        <w:t xml:space="preserve">для предоставления во владение и (или) пользование </w:t>
      </w:r>
    </w:p>
    <w:p w:rsidR="009E3E1F" w:rsidRPr="009E3E1F" w:rsidRDefault="009E3E1F" w:rsidP="009E3E1F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4"/>
        </w:rPr>
      </w:pPr>
      <w:r w:rsidRPr="009E3E1F">
        <w:rPr>
          <w:rFonts w:eastAsia="Times New Roman"/>
          <w:kern w:val="0"/>
          <w:sz w:val="24"/>
        </w:rPr>
        <w:t xml:space="preserve">субъектам малого и среднего предпринимательства </w:t>
      </w:r>
    </w:p>
    <w:p w:rsidR="009E3E1F" w:rsidRPr="009E3E1F" w:rsidRDefault="009E3E1F" w:rsidP="009E3E1F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4"/>
        </w:rPr>
      </w:pPr>
      <w:r w:rsidRPr="009E3E1F">
        <w:rPr>
          <w:rFonts w:eastAsia="Times New Roman"/>
          <w:kern w:val="0"/>
          <w:sz w:val="24"/>
        </w:rPr>
        <w:t xml:space="preserve">и организациям, образующим инфраструктуру </w:t>
      </w:r>
    </w:p>
    <w:p w:rsidR="009E3E1F" w:rsidRPr="009E3E1F" w:rsidRDefault="009E3E1F" w:rsidP="009E3E1F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4"/>
        </w:rPr>
      </w:pPr>
      <w:r w:rsidRPr="009E3E1F">
        <w:rPr>
          <w:rFonts w:eastAsia="Times New Roman"/>
          <w:kern w:val="0"/>
          <w:sz w:val="24"/>
          <w:szCs w:val="20"/>
        </w:rPr>
        <w:t>поддержки субъектов малого и среднего предпринимательства</w:t>
      </w:r>
    </w:p>
    <w:p w:rsidR="009E3E1F" w:rsidRPr="009E3E1F" w:rsidRDefault="009E3E1F" w:rsidP="009E3E1F">
      <w:pPr>
        <w:rPr>
          <w:rFonts w:ascii="Arial" w:hAnsi="Arial"/>
        </w:rPr>
      </w:pPr>
    </w:p>
    <w:tbl>
      <w:tblPr>
        <w:tblW w:w="16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5"/>
        <w:gridCol w:w="433"/>
        <w:gridCol w:w="402"/>
        <w:gridCol w:w="365"/>
        <w:gridCol w:w="503"/>
        <w:gridCol w:w="540"/>
        <w:gridCol w:w="346"/>
        <w:gridCol w:w="411"/>
        <w:gridCol w:w="402"/>
        <w:gridCol w:w="402"/>
        <w:gridCol w:w="402"/>
        <w:gridCol w:w="402"/>
        <w:gridCol w:w="402"/>
        <w:gridCol w:w="402"/>
        <w:gridCol w:w="402"/>
        <w:gridCol w:w="426"/>
        <w:gridCol w:w="540"/>
        <w:gridCol w:w="540"/>
        <w:gridCol w:w="900"/>
        <w:gridCol w:w="360"/>
        <w:gridCol w:w="360"/>
        <w:gridCol w:w="720"/>
        <w:gridCol w:w="402"/>
        <w:gridCol w:w="318"/>
        <w:gridCol w:w="276"/>
        <w:gridCol w:w="264"/>
        <w:gridCol w:w="236"/>
        <w:gridCol w:w="402"/>
        <w:gridCol w:w="276"/>
        <w:gridCol w:w="236"/>
        <w:gridCol w:w="290"/>
        <w:gridCol w:w="345"/>
        <w:gridCol w:w="304"/>
        <w:gridCol w:w="345"/>
        <w:gridCol w:w="236"/>
        <w:gridCol w:w="304"/>
        <w:gridCol w:w="289"/>
        <w:gridCol w:w="360"/>
        <w:gridCol w:w="236"/>
        <w:gridCol w:w="304"/>
        <w:gridCol w:w="236"/>
        <w:gridCol w:w="266"/>
        <w:gridCol w:w="360"/>
      </w:tblGrid>
      <w:tr w:rsidR="009E3E1F" w:rsidRPr="009E3E1F" w:rsidTr="009E3E1F">
        <w:trPr>
          <w:trHeight w:val="430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-108" w:right="-182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bookmarkStart w:id="0" w:name="_GoBack" w:colFirst="0" w:colLast="41"/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 xml:space="preserve">№ </w:t>
            </w:r>
          </w:p>
          <w:p w:rsidR="009E3E1F" w:rsidRPr="009E3E1F" w:rsidRDefault="009E3E1F" w:rsidP="009E3E1F">
            <w:pPr>
              <w:widowControl/>
              <w:suppressAutoHyphens w:val="0"/>
              <w:ind w:left="-108" w:right="-182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proofErr w:type="gramStart"/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п</w:t>
            </w:r>
            <w:proofErr w:type="gramEnd"/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/п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Номер в реестре имущества</w:t>
            </w:r>
            <w:proofErr w:type="gramStart"/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  <w:vertAlign w:val="superscript"/>
              </w:rPr>
              <w:t>1</w:t>
            </w:r>
            <w:proofErr w:type="gramEnd"/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Адрес (местоположение) объекта</w:t>
            </w:r>
          </w:p>
        </w:tc>
        <w:tc>
          <w:tcPr>
            <w:tcW w:w="4577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Структурированный адрес объекта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Вид объекта недвижимости; движимое имущество</w:t>
            </w:r>
          </w:p>
        </w:tc>
        <w:tc>
          <w:tcPr>
            <w:tcW w:w="3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Сведения о недвижимом имуществе или его части</w:t>
            </w:r>
          </w:p>
        </w:tc>
        <w:tc>
          <w:tcPr>
            <w:tcW w:w="18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 xml:space="preserve">Сведения о </w:t>
            </w:r>
            <w:proofErr w:type="gramStart"/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движимом</w:t>
            </w:r>
            <w:proofErr w:type="gramEnd"/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 xml:space="preserve"> имуществе</w:t>
            </w: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  <w:vertAlign w:val="superscript"/>
              </w:rPr>
              <w:t>11</w:t>
            </w:r>
          </w:p>
        </w:tc>
        <w:tc>
          <w:tcPr>
            <w:tcW w:w="2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Сведения о праве аренды или безвозмездного пользования имуществом</w:t>
            </w: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Указать одно из значений: в перечне (изменениях в перечни)</w:t>
            </w:r>
          </w:p>
        </w:tc>
        <w:tc>
          <w:tcPr>
            <w:tcW w:w="11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  <w:vertAlign w:val="superscript"/>
              </w:rPr>
              <w:t>14</w:t>
            </w:r>
          </w:p>
        </w:tc>
      </w:tr>
      <w:tr w:rsidR="009E3E1F" w:rsidRPr="009E3E1F" w:rsidTr="009E3E1F">
        <w:trPr>
          <w:trHeight w:val="7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00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Кадастровый номер</w:t>
            </w: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  <w:vertAlign w:val="superscript"/>
              </w:rPr>
              <w:t xml:space="preserve"> 7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right="-108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Номер части объекта недвижимости согласно сведениям государственного кижимости</w:t>
            </w: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right="-108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Основная характеристика объекта недвижимости</w:t>
            </w:r>
            <w:proofErr w:type="gramStart"/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  <w:vertAlign w:val="superscript"/>
              </w:rPr>
              <w:t>9</w:t>
            </w:r>
            <w:proofErr w:type="gramEnd"/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Наименование объекта учета</w:t>
            </w: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  <w:vertAlign w:val="superscript"/>
              </w:rPr>
              <w:t>10</w:t>
            </w: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субъекта малого и среднего предпринимательства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</w:tr>
      <w:tr w:rsidR="009E3E1F" w:rsidRPr="009E3E1F" w:rsidTr="009E3E1F">
        <w:trPr>
          <w:trHeight w:val="3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00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proofErr w:type="gramStart"/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right="-108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 xml:space="preserve">Фактическое </w:t>
            </w:r>
            <w:proofErr w:type="gramStart"/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значение</w:t>
            </w:r>
            <w:proofErr w:type="gramEnd"/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proofErr w:type="gramStart"/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Государственный регистрационный знак (при наличии)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Марка, модель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Год выпуска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в</w:t>
            </w:r>
            <w:proofErr w:type="gramEnd"/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 xml:space="preserve"> (</w:t>
            </w:r>
            <w:proofErr w:type="gramStart"/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на</w:t>
            </w:r>
            <w:proofErr w:type="gramEnd"/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) котором расположен объект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Правообладатель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Документы основание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Правообладатель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-179" w:right="-108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Документы основание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Наименование органа, принявшего документ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Вид документа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-93" w:right="-55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Реквизиты документа</w:t>
            </w:r>
          </w:p>
        </w:tc>
      </w:tr>
      <w:tr w:rsidR="009E3E1F" w:rsidRPr="009E3E1F" w:rsidTr="009E3E1F">
        <w:trPr>
          <w:trHeight w:val="20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 xml:space="preserve">Наименование субъекта </w:t>
            </w:r>
            <w:proofErr w:type="gramStart"/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Российской</w:t>
            </w:r>
            <w:proofErr w:type="gramEnd"/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 xml:space="preserve"> Федерации</w:t>
            </w: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 xml:space="preserve">Наименование муниципального </w:t>
            </w:r>
            <w:proofErr w:type="gramStart"/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района / городского округа 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Вид населенного пункта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Тип элемента планировочной структуры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Наименование элемента планировочной структуры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Тип элемента улично-дорожной сети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Наименование элемента улично-дорожной сети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Номер дома (включая литеру)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Тип и номер корпуса, строения, владения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Полное наименование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ОГРН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ИНН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Дата заключения договора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 xml:space="preserve">Полное наименование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ОГРН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 xml:space="preserve">ИНН 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 xml:space="preserve">Дата заключения договора 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Дата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Номер</w:t>
            </w:r>
          </w:p>
        </w:tc>
      </w:tr>
      <w:bookmarkEnd w:id="0"/>
      <w:tr w:rsidR="009E3E1F" w:rsidRPr="009E3E1F" w:rsidTr="009E3E1F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</w:tr>
      <w:tr w:rsidR="009E3E1F" w:rsidRPr="009E3E1F" w:rsidTr="009E3E1F">
        <w:trPr>
          <w:trHeight w:val="1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</w:tr>
      <w:tr w:rsidR="009E3E1F" w:rsidRPr="009E3E1F" w:rsidTr="009E3E1F">
        <w:trPr>
          <w:cantSplit/>
          <w:trHeight w:val="14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-222" w:right="-108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Номер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-222" w:right="-108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 xml:space="preserve">Тип </w:t>
            </w:r>
          </w:p>
          <w:p w:rsidR="009E3E1F" w:rsidRPr="009E3E1F" w:rsidRDefault="009E3E1F" w:rsidP="009E3E1F">
            <w:pPr>
              <w:widowControl/>
              <w:suppressAutoHyphens w:val="0"/>
              <w:ind w:left="-222" w:right="-108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(кадастровый, условный, устаревший)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</w:tr>
      <w:tr w:rsidR="009E3E1F" w:rsidRPr="009E3E1F" w:rsidTr="009E3E1F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24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-123" w:right="-177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25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-123" w:right="-177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-123" w:right="-177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-123" w:right="-177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28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-123" w:right="-177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-123" w:right="-177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-123" w:right="-177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-123" w:right="-177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32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-123" w:right="-177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33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-123" w:right="-177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-123" w:right="-177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35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-123" w:right="-177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36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-123" w:right="-177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-123" w:right="-177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38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-123" w:right="-177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39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-123" w:right="-177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-123" w:right="-177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41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-123" w:right="-177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ind w:left="-123" w:right="-177"/>
              <w:jc w:val="center"/>
              <w:rPr>
                <w:rFonts w:eastAsia="Times New Roman"/>
                <w:color w:val="000000"/>
                <w:kern w:val="0"/>
                <w:sz w:val="10"/>
                <w:szCs w:val="10"/>
              </w:rPr>
            </w:pPr>
            <w:r w:rsidRPr="009E3E1F">
              <w:rPr>
                <w:rFonts w:eastAsia="Times New Roman"/>
                <w:color w:val="000000"/>
                <w:kern w:val="0"/>
                <w:sz w:val="10"/>
                <w:szCs w:val="10"/>
              </w:rPr>
              <w:t>43</w:t>
            </w:r>
          </w:p>
        </w:tc>
      </w:tr>
      <w:tr w:rsidR="009E3E1F" w:rsidRPr="009E3E1F" w:rsidTr="009E3E1F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343D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343D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F" w:rsidRPr="009E3E1F" w:rsidRDefault="009E3E1F" w:rsidP="009E3E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2"/>
                <w:szCs w:val="12"/>
              </w:rPr>
            </w:pPr>
            <w:r w:rsidRPr="009E3E1F">
              <w:rPr>
                <w:rFonts w:eastAsia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</w:tr>
    </w:tbl>
    <w:p w:rsidR="00D330A8" w:rsidRDefault="00D330A8" w:rsidP="009E3E1F">
      <w:pPr>
        <w:ind w:left="-709" w:firstLine="709"/>
      </w:pPr>
    </w:p>
    <w:sectPr w:rsidR="00D330A8" w:rsidSect="009E3E1F">
      <w:pgSz w:w="16838" w:h="11906" w:orient="landscape" w:code="9"/>
      <w:pgMar w:top="1701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D9"/>
    <w:rsid w:val="001311A7"/>
    <w:rsid w:val="00343D84"/>
    <w:rsid w:val="005A2436"/>
    <w:rsid w:val="00995165"/>
    <w:rsid w:val="009E3E1F"/>
    <w:rsid w:val="00D330A8"/>
    <w:rsid w:val="00E4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779</Words>
  <Characters>4441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A6</dc:creator>
  <cp:lastModifiedBy>AMD A6</cp:lastModifiedBy>
  <cp:revision>10</cp:revision>
  <dcterms:created xsi:type="dcterms:W3CDTF">2017-09-28T05:48:00Z</dcterms:created>
  <dcterms:modified xsi:type="dcterms:W3CDTF">2017-10-13T12:03:00Z</dcterms:modified>
</cp:coreProperties>
</file>