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89" w:rsidRDefault="00550A89" w:rsidP="00550A8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  <w:r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АДМИНИСТРАЦИЯ</w:t>
      </w:r>
    </w:p>
    <w:p w:rsidR="00550A89" w:rsidRDefault="00550A89" w:rsidP="00550A89">
      <w:pPr>
        <w:widowControl w:val="0"/>
        <w:tabs>
          <w:tab w:val="left" w:pos="945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  <w:r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РОДНИЧКОВСКОГО СЕЛЬСКОГО ПОСЕЛЕНИЯ</w:t>
      </w:r>
    </w:p>
    <w:p w:rsidR="00550A89" w:rsidRDefault="00550A89" w:rsidP="00550A89">
      <w:pPr>
        <w:widowControl w:val="0"/>
        <w:tabs>
          <w:tab w:val="left" w:pos="945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  <w:r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НЕХАЕВСКОГО МУНИЦИПАЛЬНОГО РАЙОНА</w:t>
      </w:r>
    </w:p>
    <w:p w:rsidR="00550A89" w:rsidRDefault="00550A89" w:rsidP="00550A89">
      <w:pPr>
        <w:widowControl w:val="0"/>
        <w:tabs>
          <w:tab w:val="left" w:pos="945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</w:pPr>
      <w:r>
        <w:rPr>
          <w:rFonts w:ascii="Arial" w:eastAsia="Lucida Sans Unicode" w:hAnsi="Arial" w:cs="Arial"/>
          <w:b/>
          <w:kern w:val="2"/>
          <w:sz w:val="24"/>
          <w:szCs w:val="24"/>
          <w:lang w:eastAsia="ru-RU"/>
        </w:rPr>
        <w:t>ВОЛГОГРАДСКОЙ ОБЛАСТИ</w:t>
      </w:r>
    </w:p>
    <w:p w:rsidR="00550A89" w:rsidRDefault="00550A89" w:rsidP="00550A8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ru-RU"/>
        </w:rPr>
        <w:t>______________________________________________________________________</w:t>
      </w:r>
    </w:p>
    <w:p w:rsidR="00550A89" w:rsidRDefault="00550A89" w:rsidP="00550A89">
      <w:pPr>
        <w:widowControl w:val="0"/>
        <w:tabs>
          <w:tab w:val="left" w:pos="3105"/>
        </w:tabs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ru-RU"/>
        </w:rPr>
      </w:pPr>
      <w:r>
        <w:rPr>
          <w:rFonts w:ascii="Arial" w:eastAsia="Lucida Sans Unicode" w:hAnsi="Arial" w:cs="Arial"/>
          <w:kern w:val="2"/>
          <w:sz w:val="24"/>
          <w:szCs w:val="24"/>
          <w:lang w:eastAsia="ru-RU"/>
        </w:rPr>
        <w:t xml:space="preserve">                                                     ПОСТАНОВЛЕНИЕ</w:t>
      </w:r>
    </w:p>
    <w:p w:rsidR="00550A89" w:rsidRDefault="00550A89" w:rsidP="00550A89">
      <w:pPr>
        <w:jc w:val="center"/>
        <w:rPr>
          <w:rFonts w:ascii="Arial" w:hAnsi="Arial" w:cs="Arial"/>
          <w:sz w:val="24"/>
          <w:szCs w:val="24"/>
        </w:rPr>
      </w:pPr>
    </w:p>
    <w:p w:rsidR="00550A89" w:rsidRDefault="005B5737" w:rsidP="00550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01.12</w:t>
      </w:r>
      <w:r w:rsidR="00550A89">
        <w:rPr>
          <w:rFonts w:ascii="Arial" w:hAnsi="Arial" w:cs="Arial"/>
          <w:sz w:val="24"/>
          <w:szCs w:val="24"/>
        </w:rPr>
        <w:t xml:space="preserve">.2020 Г                                                                                                 № 47 </w:t>
      </w:r>
    </w:p>
    <w:p w:rsidR="00550A89" w:rsidRDefault="00550A89" w:rsidP="00550A89">
      <w:pPr>
        <w:rPr>
          <w:rFonts w:ascii="Arial" w:hAnsi="Arial" w:cs="Arial"/>
          <w:sz w:val="24"/>
          <w:szCs w:val="24"/>
        </w:rPr>
      </w:pPr>
    </w:p>
    <w:p w:rsidR="00550A89" w:rsidRDefault="00550A89" w:rsidP="005B57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прогноза</w:t>
      </w:r>
    </w:p>
    <w:p w:rsidR="00550A89" w:rsidRDefault="00550A89" w:rsidP="005B57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социально-экономического развития </w:t>
      </w:r>
    </w:p>
    <w:p w:rsidR="00550A89" w:rsidRDefault="00550A89" w:rsidP="005B57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Родничковского сельского </w:t>
      </w:r>
      <w:r w:rsidR="005B5737">
        <w:rPr>
          <w:rFonts w:ascii="Arial" w:hAnsi="Arial" w:cs="Arial"/>
          <w:sz w:val="24"/>
          <w:szCs w:val="24"/>
        </w:rPr>
        <w:t>поселения</w:t>
      </w:r>
    </w:p>
    <w:p w:rsidR="00550A89" w:rsidRDefault="00550A89" w:rsidP="005B57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2021-2023 годы.</w:t>
      </w:r>
    </w:p>
    <w:p w:rsidR="005B5737" w:rsidRDefault="005B5737" w:rsidP="00550A89">
      <w:pPr>
        <w:rPr>
          <w:rFonts w:ascii="Arial" w:hAnsi="Arial" w:cs="Arial"/>
          <w:sz w:val="24"/>
          <w:szCs w:val="24"/>
        </w:rPr>
      </w:pPr>
    </w:p>
    <w:p w:rsidR="005B5737" w:rsidRDefault="005B5737" w:rsidP="00550A89">
      <w:pPr>
        <w:rPr>
          <w:rFonts w:ascii="Arial" w:hAnsi="Arial" w:cs="Arial"/>
          <w:sz w:val="24"/>
          <w:szCs w:val="24"/>
        </w:rPr>
      </w:pPr>
    </w:p>
    <w:p w:rsidR="00550A89" w:rsidRDefault="005B5737" w:rsidP="00550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550A89">
        <w:rPr>
          <w:rFonts w:ascii="Arial" w:hAnsi="Arial" w:cs="Arial"/>
          <w:sz w:val="24"/>
          <w:szCs w:val="24"/>
        </w:rPr>
        <w:t>В соответствии со статьей 173 Бюджетного Кодекса РФ, положения о бюджетном процессе Родничковского сельского поселения № 52/2 от 22.02.2018 года Администрация Родничковского сельского поселения</w:t>
      </w:r>
    </w:p>
    <w:p w:rsidR="00550A89" w:rsidRDefault="00550A89" w:rsidP="00550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ПОСТАНОВЛЯЕТ;</w:t>
      </w:r>
    </w:p>
    <w:p w:rsidR="00550A89" w:rsidRDefault="005B5737" w:rsidP="00550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50A89">
        <w:rPr>
          <w:rFonts w:ascii="Arial" w:hAnsi="Arial" w:cs="Arial"/>
          <w:sz w:val="24"/>
          <w:szCs w:val="24"/>
        </w:rPr>
        <w:t>1.Утвердить прогноз социально-экономического развития Родничковского сельского поселения на 2021-2023 годы.</w:t>
      </w:r>
    </w:p>
    <w:p w:rsidR="00550A89" w:rsidRDefault="005B5737" w:rsidP="00550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50A89">
        <w:rPr>
          <w:rFonts w:ascii="Arial" w:hAnsi="Arial" w:cs="Arial"/>
          <w:sz w:val="24"/>
          <w:szCs w:val="24"/>
        </w:rPr>
        <w:t>2. Настоящее постановление вступает в силу со дня его принятия.</w:t>
      </w:r>
    </w:p>
    <w:p w:rsidR="00550A89" w:rsidRDefault="005B5737" w:rsidP="00550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50A89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550A89">
        <w:rPr>
          <w:rFonts w:ascii="Arial" w:hAnsi="Arial" w:cs="Arial"/>
          <w:sz w:val="24"/>
          <w:szCs w:val="24"/>
        </w:rPr>
        <w:t>Контроль за</w:t>
      </w:r>
      <w:proofErr w:type="gramEnd"/>
      <w:r w:rsidR="00550A89"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550A89" w:rsidRDefault="00550A89" w:rsidP="00550A89">
      <w:pPr>
        <w:rPr>
          <w:rFonts w:ascii="Arial" w:hAnsi="Arial" w:cs="Arial"/>
          <w:sz w:val="24"/>
          <w:szCs w:val="24"/>
        </w:rPr>
      </w:pPr>
    </w:p>
    <w:p w:rsidR="00550A89" w:rsidRDefault="00550A89" w:rsidP="00550A89">
      <w:pPr>
        <w:rPr>
          <w:rFonts w:ascii="Arial" w:hAnsi="Arial" w:cs="Arial"/>
          <w:sz w:val="24"/>
          <w:szCs w:val="24"/>
        </w:rPr>
      </w:pPr>
    </w:p>
    <w:p w:rsidR="00550A89" w:rsidRDefault="00550A89" w:rsidP="00550A89">
      <w:pPr>
        <w:rPr>
          <w:rFonts w:ascii="Arial" w:hAnsi="Arial" w:cs="Arial"/>
          <w:sz w:val="24"/>
          <w:szCs w:val="24"/>
        </w:rPr>
      </w:pPr>
    </w:p>
    <w:p w:rsidR="005B5737" w:rsidRDefault="005B5737" w:rsidP="005B57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Родничковского </w:t>
      </w:r>
    </w:p>
    <w:p w:rsidR="00550A89" w:rsidRDefault="005B5737" w:rsidP="005B57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="00550A89">
        <w:rPr>
          <w:rFonts w:ascii="Arial" w:hAnsi="Arial" w:cs="Arial"/>
          <w:sz w:val="24"/>
          <w:szCs w:val="24"/>
        </w:rPr>
        <w:t xml:space="preserve">                                                      С.Н. Шведов</w:t>
      </w:r>
    </w:p>
    <w:p w:rsidR="00550A89" w:rsidRDefault="00550A89" w:rsidP="00550A89">
      <w:pPr>
        <w:rPr>
          <w:rFonts w:ascii="Arial" w:hAnsi="Arial" w:cs="Arial"/>
          <w:sz w:val="24"/>
          <w:szCs w:val="24"/>
        </w:rPr>
      </w:pPr>
    </w:p>
    <w:p w:rsidR="00550A89" w:rsidRDefault="00550A89" w:rsidP="00550A89">
      <w:pPr>
        <w:rPr>
          <w:rFonts w:ascii="Arial" w:hAnsi="Arial" w:cs="Arial"/>
          <w:sz w:val="24"/>
          <w:szCs w:val="24"/>
        </w:rPr>
      </w:pPr>
    </w:p>
    <w:p w:rsidR="00550A89" w:rsidRDefault="00550A89" w:rsidP="00550A89">
      <w:pPr>
        <w:rPr>
          <w:rFonts w:ascii="Arial" w:hAnsi="Arial" w:cs="Arial"/>
          <w:sz w:val="24"/>
          <w:szCs w:val="24"/>
        </w:rPr>
      </w:pPr>
    </w:p>
    <w:p w:rsidR="00550A89" w:rsidRDefault="00550A89" w:rsidP="00550A89">
      <w:pPr>
        <w:rPr>
          <w:rFonts w:ascii="Arial" w:hAnsi="Arial" w:cs="Arial"/>
          <w:sz w:val="24"/>
          <w:szCs w:val="24"/>
        </w:rPr>
      </w:pPr>
    </w:p>
    <w:p w:rsidR="00550A89" w:rsidRDefault="00550A89" w:rsidP="00550A89">
      <w:pPr>
        <w:rPr>
          <w:rFonts w:ascii="Arial" w:hAnsi="Arial" w:cs="Arial"/>
          <w:sz w:val="24"/>
          <w:szCs w:val="24"/>
        </w:rPr>
      </w:pPr>
    </w:p>
    <w:p w:rsidR="00550A89" w:rsidRDefault="00550A89" w:rsidP="00550A89">
      <w:pPr>
        <w:rPr>
          <w:rFonts w:ascii="Arial" w:hAnsi="Arial" w:cs="Arial"/>
          <w:sz w:val="24"/>
          <w:szCs w:val="24"/>
        </w:rPr>
      </w:pPr>
    </w:p>
    <w:p w:rsidR="00550A89" w:rsidRDefault="00550A89" w:rsidP="005B57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</w:t>
      </w:r>
      <w:r w:rsidR="005B5737">
        <w:rPr>
          <w:rFonts w:ascii="Arial" w:hAnsi="Arial" w:cs="Arial"/>
          <w:sz w:val="24"/>
          <w:szCs w:val="24"/>
        </w:rPr>
        <w:t xml:space="preserve">                          </w:t>
      </w:r>
    </w:p>
    <w:p w:rsidR="00550A89" w:rsidRDefault="00550A89" w:rsidP="00550A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</w:t>
      </w:r>
    </w:p>
    <w:p w:rsidR="00550A89" w:rsidRDefault="00550A89" w:rsidP="00550A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Социально-экономического развития Родничковского сельского поселения Нехаевского муниципального района Волгоградской области на 2021 год и на плановый период 2022 и 2023 годы.</w:t>
      </w:r>
    </w:p>
    <w:p w:rsidR="00550A89" w:rsidRDefault="00550A89" w:rsidP="00550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Введение</w:t>
      </w:r>
    </w:p>
    <w:p w:rsidR="00550A89" w:rsidRDefault="00550A89" w:rsidP="00550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 социально-экономического развития Родничковского сельского поселения Нехаевского муниципального района Волгоградской области на 2021 год и плановый период 2022 и 2023 годо</w:t>
      </w:r>
      <w:proofErr w:type="gramStart"/>
      <w:r>
        <w:rPr>
          <w:rFonts w:ascii="Arial" w:hAnsi="Arial" w:cs="Arial"/>
          <w:sz w:val="24"/>
          <w:szCs w:val="24"/>
        </w:rPr>
        <w:t>в(</w:t>
      </w:r>
      <w:proofErr w:type="gramEnd"/>
      <w:r>
        <w:rPr>
          <w:rFonts w:ascii="Arial" w:hAnsi="Arial" w:cs="Arial"/>
          <w:sz w:val="24"/>
          <w:szCs w:val="24"/>
        </w:rPr>
        <w:t>далее прогноз) разработан в соответствии с федеральным законодательством, законодательством Волгоградской области и нормативно-правовыми актами Родничковского сельского поселения.</w:t>
      </w:r>
    </w:p>
    <w:p w:rsidR="00550A89" w:rsidRDefault="00550A89" w:rsidP="00550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Правовой основой его разработки являлись:</w:t>
      </w:r>
    </w:p>
    <w:p w:rsidR="00550A89" w:rsidRDefault="00550A89" w:rsidP="00550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Бюджетный Кодекс Российской Федерации;</w:t>
      </w:r>
    </w:p>
    <w:p w:rsidR="00550A89" w:rsidRDefault="00550A89" w:rsidP="00550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Федеральный  закон от 28 июля 2014 года № 172-ФЗ «О стратегическом планировании в Российской Федерации»;</w:t>
      </w:r>
    </w:p>
    <w:p w:rsidR="00550A89" w:rsidRDefault="00550A89" w:rsidP="00550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 Волгоградской области от 31 декабря2015 года №247 –ОД «О стратегическом планировании Волгоградской области».</w:t>
      </w:r>
    </w:p>
    <w:p w:rsidR="00550A89" w:rsidRDefault="00550A89" w:rsidP="00550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администрации Родничковского сельского поселения от 17.09.2013 года №63 «Об утверждении порядка разработки прогноза социально-экономического развития Родничковского сельского поселения Нехаевского муниципального района Волгоградской области.</w:t>
      </w:r>
    </w:p>
    <w:p w:rsidR="00550A89" w:rsidRDefault="00550A89" w:rsidP="00550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Исходными данными для разработки основных показателей Прогноза являлись отчетные данные предыдущих лет Территориального органа Федеральной службы государственной статистики по Волгоградской области (далее именуется-</w:t>
      </w:r>
      <w:proofErr w:type="spellStart"/>
      <w:r>
        <w:rPr>
          <w:rFonts w:ascii="Arial" w:hAnsi="Arial" w:cs="Arial"/>
          <w:sz w:val="24"/>
          <w:szCs w:val="24"/>
        </w:rPr>
        <w:t>Волгоградстат</w:t>
      </w:r>
      <w:proofErr w:type="spellEnd"/>
      <w:r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,М</w:t>
      </w:r>
      <w:proofErr w:type="gramEnd"/>
      <w:r>
        <w:rPr>
          <w:rFonts w:ascii="Arial" w:hAnsi="Arial" w:cs="Arial"/>
          <w:sz w:val="24"/>
          <w:szCs w:val="24"/>
        </w:rPr>
        <w:t>ИФНС России № 7 по Волгоградской области, балансовые расчеты каждого показателя по методике Минэкономразвития России по видам экономической деятельности с учетом данных паспортов социально-экономического развития муниципального образования, разработанных органам местного самоуправления Родничковского сельского поселения.</w:t>
      </w:r>
    </w:p>
    <w:p w:rsidR="00550A89" w:rsidRDefault="00550A89" w:rsidP="00550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составлении Прогноза социально-экономического развития Родничковского сельского поселения на 2021-2023 годы учитывалось следующее:</w:t>
      </w:r>
    </w:p>
    <w:p w:rsidR="00550A89" w:rsidRDefault="00550A89" w:rsidP="00550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1.Фактическое исполнение показателей предусмотренных прогнозом за 2019 год на основании данных Территориального органа Федеральной службы государственной статистики по Волгоградской области (далее именуется-</w:t>
      </w:r>
      <w:proofErr w:type="spellStart"/>
      <w:r>
        <w:rPr>
          <w:rFonts w:ascii="Arial" w:hAnsi="Arial" w:cs="Arial"/>
          <w:sz w:val="24"/>
          <w:szCs w:val="24"/>
        </w:rPr>
        <w:t>Волгоградстат</w:t>
      </w:r>
      <w:proofErr w:type="spellEnd"/>
      <w:r>
        <w:rPr>
          <w:rFonts w:ascii="Arial" w:hAnsi="Arial" w:cs="Arial"/>
          <w:sz w:val="24"/>
          <w:szCs w:val="24"/>
        </w:rPr>
        <w:t>), МИФНС, организаций на территории сельского поселения.</w:t>
      </w:r>
    </w:p>
    <w:p w:rsidR="00550A89" w:rsidRDefault="00550A89" w:rsidP="00550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2.Ожидаемая оценка показателей социально-экономического развития Родничковского сельского поселения на 2020 год.</w:t>
      </w:r>
    </w:p>
    <w:p w:rsidR="00550A89" w:rsidRDefault="00550A89" w:rsidP="00550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3.Уточненные сценарные условия функционирования экономики Российской Федерации и основные параметры прогноза социально-экономического развития Российской Федерации и прогнозируемые значении (тарифов) на товары, услуги хозяйствующих субъектов.</w:t>
      </w:r>
    </w:p>
    <w:tbl>
      <w:tblPr>
        <w:tblW w:w="9780" w:type="dxa"/>
        <w:tblInd w:w="-35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80"/>
      </w:tblGrid>
      <w:tr w:rsidR="00550A89" w:rsidTr="00550A89">
        <w:tc>
          <w:tcPr>
            <w:tcW w:w="978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0A89" w:rsidRDefault="005B5737">
            <w:pPr>
              <w:spacing w:after="0" w:line="240" w:lineRule="auto"/>
              <w:ind w:right="850"/>
              <w:jc w:val="both"/>
              <w:rPr>
                <w:rFonts w:ascii="Arial" w:eastAsia="Times New Roman" w:hAnsi="Arial" w:cs="Arial"/>
                <w:b/>
                <w:color w:val="0037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3741"/>
                <w:sz w:val="24"/>
                <w:szCs w:val="24"/>
              </w:rPr>
              <w:t xml:space="preserve"> </w:t>
            </w:r>
            <w:r w:rsidR="00550A89">
              <w:rPr>
                <w:rFonts w:ascii="Arial" w:eastAsia="Times New Roman" w:hAnsi="Arial" w:cs="Arial"/>
                <w:b/>
                <w:color w:val="003741"/>
                <w:sz w:val="24"/>
                <w:szCs w:val="24"/>
              </w:rPr>
              <w:t>1.Общая оценка социально-экономической ситуации в Родничковском сельском поселении за 2020 год.</w:t>
            </w:r>
          </w:p>
          <w:p w:rsidR="00550A89" w:rsidRDefault="00550A89">
            <w:pPr>
              <w:spacing w:after="0" w:line="240" w:lineRule="auto"/>
              <w:ind w:right="850"/>
              <w:jc w:val="both"/>
              <w:rPr>
                <w:rFonts w:ascii="Arial" w:eastAsia="Times New Roman" w:hAnsi="Arial" w:cs="Arial"/>
                <w:b/>
                <w:color w:val="003741"/>
                <w:sz w:val="24"/>
                <w:szCs w:val="24"/>
              </w:rPr>
            </w:pPr>
          </w:p>
          <w:p w:rsidR="00550A89" w:rsidRDefault="00550A89">
            <w:pPr>
              <w:spacing w:after="0" w:line="240" w:lineRule="auto"/>
              <w:ind w:right="85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Социально–экономическое положение  в Родничковском сельском поселении на 2020 год характеризуется следующими показателями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550A89" w:rsidRDefault="00550A89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2020 году основные показатели, характеризующие экономическую активность в поселении, превысили либо равны намеченным значениям.</w:t>
            </w:r>
          </w:p>
          <w:p w:rsidR="00550A89" w:rsidRDefault="00550A89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доходов местного бюджета на 31.12.2020  года составил 10529,90. рублей.</w:t>
            </w:r>
          </w:p>
          <w:p w:rsidR="00550A89" w:rsidRDefault="00550A89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инвестиций достиг 804,1 тыс. рублей, индекс физического объема к предыдущему году составил 0 процента.</w:t>
            </w:r>
          </w:p>
          <w:p w:rsidR="00550A89" w:rsidRDefault="00550A89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Розничный товарооборот, объем которого в истекшем году составил 3,9 млн. рублей, индекс физического объема – 101,9  процента.</w:t>
            </w:r>
          </w:p>
          <w:p w:rsidR="00550A89" w:rsidRDefault="00550A89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жилищном строительстве наметилась отрицательная динамика. В 2020 году  не введено в эксплуатацию  жилых домов.</w:t>
            </w:r>
          </w:p>
          <w:p w:rsidR="00550A89" w:rsidRDefault="00550A89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01.01.2021 г. на налоговом учете состояло 15 хозяйствующих субъектов, из них 2 организации – 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Инвид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-Агро», ООО «Агро-Ресурс» и  13 фермерских хозяйств</w:t>
            </w:r>
          </w:p>
          <w:p w:rsidR="00550A89" w:rsidRDefault="00550A89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Средняя заработная плата по поселению за год немного увеличилась по сравнению 2019 годом, в 2020 году составила 25,4 тысячи рублей,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что обусловлено повышением заработной платы.</w:t>
            </w:r>
          </w:p>
          <w:p w:rsidR="00550A89" w:rsidRDefault="00550A89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Исполнение бюджета 2020 года осуществлялось на фоне восстановления экономики в целом и характеризовалось ростом собственных доходов.</w:t>
            </w:r>
          </w:p>
          <w:p w:rsidR="00550A89" w:rsidRDefault="00550A89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Бюджет поселения исполнен в объеме 13311,2 тыс. рублей, что на 126,3 тысяч  рублей или на 106,7 процента больше, чем в 2019 году.</w:t>
            </w:r>
          </w:p>
          <w:p w:rsidR="00550A89" w:rsidRDefault="00550A89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Налоговые доходы бюджета составили 10226,8 тыс.</w:t>
            </w:r>
            <w:r w:rsidR="005B5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рублей, что на 158,2 процента больше  уровня 2019 года.</w:t>
            </w:r>
          </w:p>
          <w:p w:rsidR="00550A89" w:rsidRDefault="00550A89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Неналоговые доходы составили 1336,0 тыс.</w:t>
            </w:r>
            <w:r w:rsidR="005B5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руб.,</w:t>
            </w:r>
            <w:r w:rsidR="005B57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что на 106,5 процента больше к 2019г</w:t>
            </w:r>
          </w:p>
          <w:p w:rsidR="00550A89" w:rsidRDefault="00550A89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2020 году продолжается восстановление российской экономики. Улучшается ситуация на рынке труда, относительно неплохую динамику демонстрирует реальная заработная плата, которая превысила уровень прошлого года. </w:t>
            </w:r>
            <w:r>
              <w:rPr>
                <w:rFonts w:ascii="Arial" w:eastAsia="Times New Roman" w:hAnsi="Arial" w:cs="Arial"/>
                <w:color w:val="003741"/>
                <w:sz w:val="24"/>
                <w:szCs w:val="24"/>
              </w:rPr>
              <w:t xml:space="preserve">                                                                    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3741"/>
                <w:sz w:val="24"/>
                <w:szCs w:val="24"/>
              </w:rPr>
              <w:t>2.Демография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Родничковском  сельском поселении на 01.01.2020 г. проживает 834 человека  населения, трудоспособного населения 443 человека, 250  человек  пенсионного возраста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производственной и в сфере обслуживания на территории поселения заняты 123 человека. Списочный состав работников занятых в ООО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Инвид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-Агро» составляет 87 человек. Детей в возрасте от 0 – 18 лет 141 человек.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Демографическая ситуация в Родничковском сельском поселении характеризуется уменьшением численности населения в результате естественной убыли, низким уровнем рождаемости и высоким уровнем смертности. В 2019 г число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умерших составило 12 человек, число родившихся - 5 человек. За 9 месяцев 2020 г. число умерших – 26 человек, число родившихся – 4 человека. Средняя  продолжительность жизни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умерших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- 71 год.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Анализ возрастной структуры населения показывает, что старение населения продолжается. 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Основными направлениями в работе администрации и Совета депутатов Родничковского сельского  поселения   на 2021 -2023 гг. в сфере улучшения демографической ситуации являются разработанная муниципальная программа « Муниципальная Программа социально-экономического развития Родничковского сельского поселения на 2021 - 2023 годы», включающая в себя подпрограммы такие как: «Развитие жилищно-коммунальной инфраструктуры сельского поселения» и «Организация летнего отдыха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оздоровления и занятости детей и подростков».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 </w:t>
            </w:r>
          </w:p>
          <w:p w:rsidR="00550A89" w:rsidRDefault="00550A89">
            <w:pPr>
              <w:spacing w:after="0" w:line="240" w:lineRule="auto"/>
              <w:ind w:right="850"/>
              <w:jc w:val="center"/>
              <w:rPr>
                <w:rFonts w:ascii="Arial" w:eastAsia="Times New Roman" w:hAnsi="Arial" w:cs="Arial"/>
                <w:bCs/>
                <w:color w:val="0037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Участие поселения в ряде социальных программ дает основание прогнозировать  постепенную стабилизацию демографической ситуации за счет снижения смертности, увеличения рождаемости, средней продолжительности  жизни, улучшения качества жизни и здоровья, что в совокупности даст значительный социально-экономический эффект.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                                                </w:t>
            </w:r>
          </w:p>
          <w:p w:rsidR="00550A89" w:rsidRDefault="00550A89">
            <w:pPr>
              <w:spacing w:after="0" w:line="240" w:lineRule="auto"/>
              <w:ind w:right="85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3.Сельское хозяйство</w:t>
            </w:r>
          </w:p>
          <w:p w:rsidR="00550A89" w:rsidRDefault="00550A8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– это сфера экономики поселения, формирующая продовольственную и экологическую безопасность, трудовой потенциал территории, оказывающая влияние на здоровье и качество жизни населения. Основной задачей развития сельского хозяйства  поселения является удовлетворение потребностей населения в продукции сельского хозяйства, производимой       на территории нашего сельского поселения, обеспечение продовольственной безопасности.</w:t>
            </w:r>
          </w:p>
          <w:p w:rsidR="00550A89" w:rsidRDefault="00550A8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В перечень сельскохозяйственных предприятий муниципального образования  Родничковское сельское поселение Нехаевского муниципального района включены сельскохозяйственные  организации – ООО «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Инвид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-Агро»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ООО «Агро- Ресурс» и 13 крестьянско-  фермерских  хозяйств.</w:t>
            </w:r>
          </w:p>
          <w:p w:rsidR="00550A89" w:rsidRDefault="00550A8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 Рост  и уровень заработной платы в сельском хозяйстве  не отстает от средних значений по району. В период посевных и уборочных работ привлекаются  наемные  рабочие. </w:t>
            </w:r>
          </w:p>
          <w:p w:rsidR="00550A89" w:rsidRDefault="00550A8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 В прогнозируемом периоде ожидается улучшение производственных показателей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отрасли растениеводства рост производства продукции ожидается за счет повышения урожайности основных сельскохозяйственных культур, использования для посева высокопродуктивных районированных элитных семян, совершенствования технологии выращивания  культур.</w:t>
            </w:r>
          </w:p>
          <w:p w:rsidR="00550A89" w:rsidRDefault="00550A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Рост производства и урожайности зерновых и зернобобовых культур будет обеспечиваться за счёт:</w:t>
            </w:r>
          </w:p>
          <w:p w:rsidR="00550A89" w:rsidRDefault="00550A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использования сортов зерновых и зернобобовых культур, адаптированных к природно-климатическим условиям  Волгоградской  области,  отвечающих требованиям ГОСТа, выносливых к биотическим стрессам, устойчивых к полеганию и пониканию, с высокой выравненностью стеблестоя.</w:t>
            </w:r>
          </w:p>
          <w:p w:rsidR="00550A89" w:rsidRDefault="00550A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плодородия почв будет осуществляться путём выполнения комплекса агрохимических, и организационных мероприятий.</w:t>
            </w:r>
          </w:p>
          <w:p w:rsidR="00550A89" w:rsidRDefault="00550A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этих целях предусматривается:</w:t>
            </w:r>
          </w:p>
          <w:p w:rsidR="00550A89" w:rsidRDefault="00550A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увеличение объёмов внесения органических и минеральных удобрений;</w:t>
            </w:r>
          </w:p>
          <w:p w:rsidR="00550A89" w:rsidRDefault="00550A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применение интегрированной системы защиты растений.</w:t>
            </w:r>
          </w:p>
          <w:p w:rsidR="00550A89" w:rsidRDefault="00550A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поддержания почвенного плодородия пашни и наращивания объёмов производства сельскохозяйственных культур предусматривается увеличить объёмы внесения минеральных удобрений.</w:t>
            </w:r>
          </w:p>
          <w:p w:rsidR="00550A89" w:rsidRDefault="00550A8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Система защиты растений будет развиваться в направлении повышения эффективности проводимых мероприятий, применения средств защиты растений, оказывающих меньшее воздействие на экологию и человека. В связи с повышением урожайности сельскохозяйственных культур намечается увеличения объёма защитных мероприятий, направленных на борьбу с заболеваниями растений и сокращение количества вредителей.</w:t>
            </w:r>
          </w:p>
          <w:p w:rsidR="00550A89" w:rsidRDefault="00550A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50A89" w:rsidRDefault="00550A8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4.Транспорт и связь</w:t>
            </w:r>
          </w:p>
          <w:p w:rsidR="00550A89" w:rsidRDefault="00550A89">
            <w:pPr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Территория Родничковского сельского поселения  Нехаевского муниципального района Волгоградской области занимает  28 тыс. га. В состав поселения входят : п. Роднички, х. Кулички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п. Потайной , п. Березовый.</w:t>
            </w:r>
          </w:p>
          <w:p w:rsidR="00550A89" w:rsidRDefault="00550A89">
            <w:pPr>
              <w:suppressAutoHyphens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Административный центр  п. Роднички находится в 39 км от районного центра, в 103 км от г. Урюпинск и связан с ними автомобильными дорогами. 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Протяженность дорог местного значения Родничковского сельского поселения составляет 14.5 км.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прогнозируемом периоде предполагается ежегодный прирост средств на финансирование ремонта дорог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Протяженность дорог в прогнозируемом периоде останется прежней.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На территории поселения имеется два почтовых отделения  - в п. Роднички и х. Кулички.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Увеличивается количество предприятий и частных лиц,  имеющих выход на телекоммуникационные сети.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50A89" w:rsidRDefault="00550A89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5.Малое предпринимательство.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 муниципальном образовании Родничковское сельское поселение действует 2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объекта розничной торговли.  Малые  предприятия  осуществляют свою деятельность в розничной торговле. На территории поселения осуществляют  деятельность 24  субъекта  малого и среднего предпринимательства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из них 13 зарегистрированных  на  территории  поселения.</w:t>
            </w:r>
          </w:p>
          <w:p w:rsidR="00550A89" w:rsidRDefault="00550A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среднесрочной перспективе будет продолжена работа по созданию</w:t>
            </w:r>
          </w:p>
          <w:p w:rsidR="00550A89" w:rsidRDefault="00550A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благоприятных условий для развития малого и среднего предпринимательства:</w:t>
            </w:r>
          </w:p>
          <w:p w:rsidR="00550A89" w:rsidRDefault="00550A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проведение семинаров и круглых столов по актуальным вопросам малого</w:t>
            </w:r>
          </w:p>
          <w:p w:rsidR="00550A89" w:rsidRDefault="00550A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бизнеса;</w:t>
            </w:r>
          </w:p>
          <w:p w:rsidR="00550A89" w:rsidRDefault="00550A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освещение деятельности малого бизнеса, его успехов  на официальном сайте Администрации муниципального образования «Родничковское сельское поселение»  в сети Интернет;</w:t>
            </w:r>
          </w:p>
          <w:p w:rsidR="00550A89" w:rsidRDefault="00550A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привлечение субъектов малого и среднего предпринимательства к участию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550A89" w:rsidRDefault="00550A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качестве поставщиков, исполнителей, подрядчиков в выполнение работ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50A89" w:rsidRDefault="00550A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 нужд;</w:t>
            </w:r>
          </w:p>
          <w:p w:rsidR="00550A89" w:rsidRDefault="00550A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оказание консультативной помощи начинающим предпринимателям;</w:t>
            </w:r>
          </w:p>
          <w:p w:rsidR="00550A89" w:rsidRDefault="00550A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информирование предпринимателей о проводимых областных конкурсах и</w:t>
            </w:r>
          </w:p>
          <w:p w:rsidR="00550A89" w:rsidRDefault="00550A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отборах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предоставлению финансовой поддержки субъектов малого</w:t>
            </w:r>
          </w:p>
          <w:p w:rsidR="00550A89" w:rsidRDefault="00550A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предпринимательства.</w:t>
            </w:r>
          </w:p>
          <w:p w:rsidR="005B5737" w:rsidRDefault="005B573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50A89" w:rsidRDefault="00550A89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Показатели торговли, общественного питания и бытового обслуживания.</w:t>
            </w:r>
          </w:p>
          <w:p w:rsidR="00550A89" w:rsidRDefault="00550A89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На территории Родничковского сельского поселения осуществляется розничная торговля продовольственными товарами, хозяйственными товарами и товарами бытовой химии через стационарные торговые точки.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Обороты розничной торговли увеличиваются как за счет роста цен 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продовольственные и промышленные товары, так и за счет расширения ассортимента товаров.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50A89" w:rsidRDefault="00550A89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6.  Жилищно-коммунальное хозяйство.</w:t>
            </w:r>
          </w:p>
          <w:p w:rsidR="00550A89" w:rsidRDefault="00550A89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В муниципальном образовании Родничковское  сельское поселение  на учете по улучшению жилищных условий нет семей состоящих на учете. Уровень собираемости жилищно-коммунальных платежей – 88,6 %. 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Основными проблемами в жилищно-коммунальной сфере является изношенность жилого фонда, изношенность   водопроводных сетей.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  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Водоснабжение населения осуществляется из водозаборных скважин.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На прогнозируемый период предполагается увеличение доли приватизированного жилья, ремонт жилья будет производиться  за счет средств населения (на капитальный ремонт).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50A89" w:rsidRDefault="00550A89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7.Благоустройство.</w:t>
            </w:r>
          </w:p>
          <w:p w:rsidR="00550A89" w:rsidRDefault="00550A89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Поселок Роднички и хутор Кулички Родничковского  сельского поселения обеспечены уличным освещением. 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В прогнозируемом периоде предполагается поддержание действующей электросети в работоспособном состоянии.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В прогнозируемом периоде предполагается проводить следующие работы по обеспечению комфортности проживания в населенных пунктах: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-временное трудоустройство несовершеннолетних граждан для работ по благоустройству территории поселения;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-содержание мест захоронения;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-скашивание  территории в летнее время;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-организация вывоза твердых бытовых отходов, ликвидация несанкционированных свалок;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- обрезка старых и больных и аварийных деревьев;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-посадка новых деревьев, кустарников, цветочной  рассады;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-расчистка дорог   в зимний период.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8.   Социальная сфера.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Социальная сфера – это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совокупность отраслей, предприятий, организаций, непосредственным образом связанных и определяющих образ и уровень жизни людей, их благосостояние и потребление.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50A89" w:rsidRDefault="00550A89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МКОУ  Родничковская  СШ.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На территории поселения  имеется общеобразовательная средняя школа, рассчитанная на 234   места, фактически в школе обучается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58 человек.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настоящее время школа   испытывает недостаток педагогических работников.</w:t>
            </w:r>
          </w:p>
          <w:p w:rsidR="00550A89" w:rsidRDefault="00550A89">
            <w:pPr>
              <w:ind w:firstLine="540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В прогнозируемом периоде предполагается дальнейшее техническое оснащение школы, ремонт и приобретение оборудования. В рамках модернизации системы общего образования  будет продолжено  укрепление материально-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технического состояния  общеобразовательного  учреждения,    внедрены  электронные журналы  и электронные дневники, будет продолжено освоение программ и возможностей для дистанционных технологий обучения учащихся.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                                              ФАП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Население Родничковского сельского поселения обслуживается Родничковской врачебной амбулаторией и  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ФАПом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которые относятся к ГБУЗ Нехаевской  центральной районной больнице,  расположены  они в п. Роднички и х. Кулички.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  <w:p w:rsidR="00550A89" w:rsidRDefault="00550A89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амбулатории имеются:  процедурный, кабинет для приема детей   и  взрослых.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В прогнозируемом периоде предполагается улучшение медицинского обслуживания за счет приобретения нового оборудования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пропаганды здорового образа жизни, проведения профилактических мероприятий медицинского характера для выявления заболеваний на ранней стадии.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Культура, спорт и молодежная политика.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Для организации досуга жителей поселения в настоящее время здание ДК отвечает современным требованиям: раздевалка, помещений для занятий кружковой работой, помещений для хранения реквизита,  актовый зал и прочее. В прогнозируемый период запланирован текущий ремонт  здания ДК, что обеспечит увеличение предоставляемых  услуг в обслуживании населения. 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Учреждение культуры выполняет важнейшие и коммуникативные функции, являются одним из базовых элементов культурной, образовательной инфраструктуры поселения, вносит весомый вклад в социально- экономическое развитие поселения.</w:t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связи со сложившейся эпидемиологической  ситуацией учреждение культуры Родничковский ДК с середины марта перешло на новый формат проведения мероприятий, занятий, клубных формирований посредством информационн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телекоммуникационной сети «Интернет».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50A89" w:rsidRDefault="00550A89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Отделение почтовой связи.</w:t>
            </w:r>
          </w:p>
          <w:p w:rsidR="00550A89" w:rsidRDefault="00550A8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Отделение почтовой связи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- оказывает услуги почтовой связи населению.  Но также п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7F9FB"/>
                <w:lang w:eastAsia="ru-RU"/>
              </w:rPr>
              <w:t xml:space="preserve">очта - это не только доставка корреспонденции и периодических печатных изданий. Это приём платежей за электроэнергию, доставка пенсий, приобретение товаров первой необходимости. Данные виды услуг прогнозируется предоставлять жителям населения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очередной 2021 финансовый год и плановый период 2022 - 2023 гг.</w:t>
            </w:r>
          </w:p>
          <w:p w:rsidR="00550A89" w:rsidRDefault="00550A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0A89" w:rsidRDefault="00550A8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Отделение дополнительного офиса  Сбербанк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550A89" w:rsidRDefault="00550A8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550A89" w:rsidRDefault="00550A89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Отделение  дополнительного офиса  Сбербанк –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осуществляет денежные переводы через разные системы перевода денег по всей территории страны, посредством банка также можно провести всевозможные платежи.</w:t>
            </w:r>
          </w:p>
          <w:p w:rsidR="00550A89" w:rsidRDefault="00550A89">
            <w:pPr>
              <w:spacing w:after="0" w:line="240" w:lineRule="auto"/>
              <w:ind w:right="850"/>
              <w:jc w:val="both"/>
              <w:rPr>
                <w:rFonts w:ascii="Arial" w:eastAsia="Times New Roman" w:hAnsi="Arial" w:cs="Arial"/>
                <w:color w:val="003741"/>
                <w:sz w:val="24"/>
                <w:szCs w:val="24"/>
              </w:rPr>
            </w:pPr>
          </w:p>
          <w:p w:rsidR="00BA0E77" w:rsidRDefault="00550A89">
            <w:pPr>
              <w:spacing w:after="0" w:line="240" w:lineRule="auto"/>
              <w:ind w:right="850"/>
              <w:jc w:val="both"/>
              <w:rPr>
                <w:rFonts w:ascii="Arial" w:eastAsia="Times New Roman" w:hAnsi="Arial" w:cs="Arial"/>
                <w:b/>
                <w:color w:val="0037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3741"/>
                <w:sz w:val="24"/>
                <w:szCs w:val="24"/>
              </w:rPr>
              <w:t xml:space="preserve">                                             </w:t>
            </w:r>
          </w:p>
          <w:p w:rsidR="00550A89" w:rsidRDefault="00550A89">
            <w:pPr>
              <w:spacing w:after="0" w:line="240" w:lineRule="auto"/>
              <w:ind w:right="85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3741"/>
                <w:sz w:val="24"/>
                <w:szCs w:val="24"/>
              </w:rPr>
              <w:t xml:space="preserve">  9.Инвестиции.</w:t>
            </w:r>
          </w:p>
          <w:p w:rsidR="00550A89" w:rsidRDefault="00550A89">
            <w:pPr>
              <w:spacing w:after="0" w:line="240" w:lineRule="auto"/>
              <w:ind w:right="85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 2020 году объем инвестиций в основной капитал за счет всех источников финансирования по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организациям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наблюдаемым прямыми статистическими </w:t>
            </w:r>
            <w:r w:rsidR="005B5737">
              <w:rPr>
                <w:rFonts w:ascii="Arial" w:eastAsia="Times New Roman" w:hAnsi="Arial" w:cs="Arial"/>
                <w:bCs/>
                <w:sz w:val="24"/>
                <w:szCs w:val="24"/>
              </w:rPr>
              <w:t>методами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="005B573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составил 92,4 млн.</w:t>
            </w:r>
            <w:r w:rsidR="005B573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рублей,</w:t>
            </w:r>
            <w:r w:rsidR="005B573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индекс фактического объема инвестиций в процентах к предыдущему году составил 11,6%.</w:t>
            </w:r>
          </w:p>
          <w:p w:rsidR="00550A89" w:rsidRDefault="00550A89">
            <w:pPr>
              <w:spacing w:after="0" w:line="240" w:lineRule="auto"/>
              <w:ind w:right="85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Для расчета объема инвестиций в основной капитал применяются средства,</w:t>
            </w:r>
            <w:r w:rsidR="005B573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освоенные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</w:t>
            </w:r>
          </w:p>
          <w:p w:rsidR="00550A89" w:rsidRDefault="00550A89">
            <w:pPr>
              <w:spacing w:after="0" w:line="240" w:lineRule="auto"/>
              <w:ind w:right="85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                 </w:t>
            </w:r>
          </w:p>
          <w:p w:rsidR="00550A89" w:rsidRDefault="00550A89">
            <w:pPr>
              <w:spacing w:after="0" w:line="240" w:lineRule="auto"/>
              <w:ind w:right="85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инвесторами района в рамках реализации проектов, включенных в перечень инвестиционных проектов,</w:t>
            </w:r>
            <w:r w:rsidR="005B573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имеющих специальное значение для развития Волгоградской области,</w:t>
            </w:r>
            <w:r w:rsidR="005B573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который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утвержден Постановлением Губернатора Волгоградской области от 05.07.2012 г. №563,а также бюджетные инвестиции по проектам,</w:t>
            </w:r>
            <w:r w:rsidR="005B573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финансирование которых предусмотрено по областным целевым программам,</w:t>
            </w:r>
            <w:r w:rsidR="005B573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за счет всех уровней бюджетной системы.</w:t>
            </w:r>
            <w:proofErr w:type="gramEnd"/>
          </w:p>
          <w:p w:rsidR="00550A89" w:rsidRDefault="00550A89">
            <w:pPr>
              <w:spacing w:after="0" w:line="240" w:lineRule="auto"/>
              <w:ind w:right="85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                                </w:t>
            </w:r>
          </w:p>
          <w:p w:rsidR="00550A89" w:rsidRDefault="00550A89">
            <w:pPr>
              <w:spacing w:after="0" w:line="240" w:lineRule="auto"/>
              <w:ind w:right="85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10.Строительство</w:t>
            </w:r>
          </w:p>
          <w:p w:rsidR="00550A89" w:rsidRDefault="00550A89">
            <w:pPr>
              <w:spacing w:after="0" w:line="240" w:lineRule="auto"/>
              <w:ind w:right="85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50A89" w:rsidRDefault="00550A89">
            <w:pPr>
              <w:spacing w:after="0" w:line="240" w:lineRule="auto"/>
              <w:ind w:right="850"/>
              <w:jc w:val="both"/>
              <w:rPr>
                <w:rFonts w:ascii="Arial" w:eastAsia="Times New Roman" w:hAnsi="Arial" w:cs="Arial"/>
                <w:color w:val="EEECE1" w:themeColor="background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3741"/>
                <w:sz w:val="24"/>
                <w:szCs w:val="24"/>
              </w:rPr>
              <w:t>В 2019 году администрация получила субсидию в размере 3000000,0 рублей для формирования современной городской среда, в центральной части поселк</w:t>
            </w:r>
            <w:proofErr w:type="gramStart"/>
            <w:r>
              <w:rPr>
                <w:rFonts w:ascii="Arial" w:eastAsia="Times New Roman" w:hAnsi="Arial" w:cs="Arial"/>
                <w:color w:val="003741"/>
                <w:sz w:val="24"/>
                <w:szCs w:val="24"/>
              </w:rPr>
              <w:t>а(</w:t>
            </w:r>
            <w:proofErr w:type="gramEnd"/>
            <w:r>
              <w:rPr>
                <w:rFonts w:ascii="Arial" w:eastAsia="Times New Roman" w:hAnsi="Arial" w:cs="Arial"/>
                <w:color w:val="003741"/>
                <w:sz w:val="24"/>
                <w:szCs w:val="24"/>
              </w:rPr>
              <w:t>парк «40 лет Победы» выложены тротуарные дорожки, установлены светильники, скамейки урны, установлены тренажеры</w:t>
            </w:r>
          </w:p>
          <w:p w:rsidR="00550A89" w:rsidRDefault="00550A89">
            <w:pPr>
              <w:spacing w:after="0" w:line="240" w:lineRule="auto"/>
              <w:ind w:right="850"/>
              <w:rPr>
                <w:rFonts w:ascii="Arial" w:eastAsia="Times New Roman" w:hAnsi="Arial" w:cs="Arial"/>
                <w:bCs/>
                <w:color w:val="003741"/>
                <w:sz w:val="24"/>
                <w:szCs w:val="24"/>
              </w:rPr>
            </w:pPr>
          </w:p>
          <w:p w:rsidR="00550A89" w:rsidRDefault="00550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b/>
                <w:bCs/>
                <w:color w:val="003741"/>
                <w:sz w:val="24"/>
                <w:szCs w:val="24"/>
              </w:rPr>
              <w:t>11.Доходы бюджета Родничковского сельского поселения</w:t>
            </w:r>
          </w:p>
          <w:p w:rsidR="00550A89" w:rsidRDefault="00550A89">
            <w:pPr>
              <w:ind w:right="77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параметры бюджета Родничковского сельского поселения на  2021 – 2023 годы прогнозируются в следующих суммах:</w:t>
            </w:r>
          </w:p>
          <w:p w:rsidR="00550A89" w:rsidRDefault="00550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15088,15 тыс. рублей</w:t>
            </w:r>
          </w:p>
          <w:p w:rsidR="00550A89" w:rsidRDefault="00550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 12666,25 тыс. руб.</w:t>
            </w:r>
          </w:p>
          <w:p w:rsidR="00550A89" w:rsidRDefault="00550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  12906,15тыс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</w:t>
            </w:r>
          </w:p>
          <w:p w:rsidR="00550A89" w:rsidRDefault="00550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доходной базы сельского поселения на 2021 год и на плановый период 2022-2023 года осуществлялось на основе основных направлений налоговой и бюджетной политики на 2021 год и на плановый период 2022-2023 года, данных о базе налогообложения по отдельным источникам доходов и оценки поступлений доходов в 2020 году.</w:t>
            </w:r>
          </w:p>
          <w:p w:rsidR="00550A89" w:rsidRDefault="00550A89">
            <w:pPr>
              <w:ind w:right="7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При формировании бюджета учитывалось налоговое законодательство, действующее на момент составления бюджета, а также одобренные основные направления налоговой политики, предусматривающие внесение изменений и дополнений в законодательство о налогах и сборах, вступающие в действие с 2021 года.</w:t>
            </w:r>
          </w:p>
          <w:p w:rsidR="00550A89" w:rsidRDefault="00550A89">
            <w:pPr>
              <w:spacing w:line="240" w:lineRule="auto"/>
              <w:ind w:right="7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Общий объем доходов на 2021 год составил в сумме 15088,15 тыс. рублей, что по сравнению с 2019 годом увеличится на сумму 106,7 тыс. рублей, в связи с тем что будет сдана в аренду земля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 увеличится реализации произведенной сельхозпроизводителем ООО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Инви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Агро» сельхозпродукции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0A89" w:rsidRDefault="00550A89" w:rsidP="00BA0E77">
            <w:pPr>
              <w:pStyle w:val="2"/>
              <w:spacing w:after="0" w:line="240" w:lineRule="auto"/>
              <w:ind w:right="776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 номинальном выражении темпы роста бюджетных расходов к предыдущему году составляют: в 2021 году – 113,3 процента, в 2022 году – 83,9  процента, в 2023году –  101,9 процента.</w:t>
            </w:r>
            <w:bookmarkStart w:id="0" w:name="_GoBack"/>
            <w:bookmarkEnd w:id="0"/>
          </w:p>
        </w:tc>
      </w:tr>
    </w:tbl>
    <w:p w:rsidR="00550A89" w:rsidRDefault="00550A89" w:rsidP="00550A89">
      <w:pPr>
        <w:rPr>
          <w:rFonts w:ascii="Arial" w:hAnsi="Arial" w:cs="Arial"/>
          <w:sz w:val="24"/>
          <w:szCs w:val="24"/>
        </w:rPr>
      </w:pPr>
    </w:p>
    <w:p w:rsidR="001E71B0" w:rsidRDefault="001E71B0"/>
    <w:sectPr w:rsidR="001E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F2"/>
    <w:rsid w:val="001E71B0"/>
    <w:rsid w:val="00550A89"/>
    <w:rsid w:val="005B5737"/>
    <w:rsid w:val="00773CF2"/>
    <w:rsid w:val="00B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50A89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50A8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50A89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50A8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2021-01-11T11:46:00Z</cp:lastPrinted>
  <dcterms:created xsi:type="dcterms:W3CDTF">2021-01-11T08:50:00Z</dcterms:created>
  <dcterms:modified xsi:type="dcterms:W3CDTF">2021-01-11T11:47:00Z</dcterms:modified>
</cp:coreProperties>
</file>