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9F" w:rsidRPr="00DA059F" w:rsidRDefault="00DA059F" w:rsidP="00DA059F">
      <w:pPr>
        <w:rPr>
          <w:rFonts w:ascii="Arial" w:hAnsi="Arial" w:cs="Arial"/>
          <w:sz w:val="24"/>
          <w:szCs w:val="24"/>
        </w:rPr>
      </w:pPr>
    </w:p>
    <w:p w:rsidR="00DA059F" w:rsidRPr="00DA059F" w:rsidRDefault="00DA059F" w:rsidP="00DA059F">
      <w:pPr>
        <w:keepNext/>
        <w:tabs>
          <w:tab w:val="num" w:pos="0"/>
        </w:tabs>
        <w:suppressAutoHyphens/>
        <w:spacing w:after="0" w:line="240" w:lineRule="auto"/>
        <w:ind w:right="-760"/>
        <w:jc w:val="center"/>
        <w:outlineLvl w:val="0"/>
        <w:rPr>
          <w:rFonts w:ascii="Arial" w:hAnsi="Arial" w:cs="Arial"/>
          <w:b/>
          <w:bCs/>
          <w:sz w:val="24"/>
          <w:szCs w:val="24"/>
          <w:lang w:eastAsia="ar-SA"/>
        </w:rPr>
      </w:pPr>
      <w:r w:rsidRPr="00DA059F">
        <w:rPr>
          <w:rFonts w:ascii="Arial" w:hAnsi="Arial" w:cs="Arial"/>
          <w:b/>
          <w:bCs/>
          <w:sz w:val="24"/>
          <w:szCs w:val="24"/>
          <w:lang w:eastAsia="ar-SA"/>
        </w:rPr>
        <w:t>СОВЕТ   ДЕПУТАТОВ</w:t>
      </w:r>
    </w:p>
    <w:p w:rsidR="00DA059F" w:rsidRPr="00DA059F" w:rsidRDefault="00DA059F" w:rsidP="00DA059F">
      <w:pPr>
        <w:keepNext/>
        <w:tabs>
          <w:tab w:val="num" w:pos="0"/>
        </w:tabs>
        <w:suppressAutoHyphens/>
        <w:spacing w:after="0" w:line="240" w:lineRule="auto"/>
        <w:ind w:right="-1044"/>
        <w:jc w:val="center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  <w:r w:rsidRPr="00DA059F">
        <w:rPr>
          <w:rFonts w:ascii="Arial" w:hAnsi="Arial" w:cs="Arial"/>
          <w:b/>
          <w:bCs/>
          <w:sz w:val="24"/>
          <w:szCs w:val="24"/>
          <w:lang w:eastAsia="ar-SA"/>
        </w:rPr>
        <w:t>РОДНИЧКОВСКОГО  СЕЛЬСКОГО ПОСЕЛЕНИЯ</w:t>
      </w:r>
    </w:p>
    <w:p w:rsidR="00DA059F" w:rsidRPr="00DA059F" w:rsidRDefault="00DA059F" w:rsidP="00DA059F">
      <w:pPr>
        <w:keepNext/>
        <w:tabs>
          <w:tab w:val="num" w:pos="0"/>
        </w:tabs>
        <w:suppressAutoHyphens/>
        <w:spacing w:after="0" w:line="240" w:lineRule="auto"/>
        <w:ind w:left="720" w:right="-1186" w:hanging="864"/>
        <w:jc w:val="center"/>
        <w:outlineLvl w:val="3"/>
        <w:rPr>
          <w:rFonts w:ascii="Arial" w:hAnsi="Arial" w:cs="Arial"/>
          <w:b/>
          <w:bCs/>
          <w:sz w:val="24"/>
          <w:szCs w:val="24"/>
          <w:lang w:eastAsia="ar-SA"/>
        </w:rPr>
      </w:pPr>
      <w:r w:rsidRPr="00DA059F">
        <w:rPr>
          <w:rFonts w:ascii="Arial" w:hAnsi="Arial" w:cs="Arial"/>
          <w:b/>
          <w:bCs/>
          <w:sz w:val="24"/>
          <w:szCs w:val="24"/>
          <w:lang w:eastAsia="ar-SA"/>
        </w:rPr>
        <w:t>НЕХАЕВСКОГО МУНИЦИПАЛЬНОГО РАЙОНА</w:t>
      </w:r>
    </w:p>
    <w:p w:rsidR="00DA059F" w:rsidRPr="00DA059F" w:rsidRDefault="00DA059F" w:rsidP="00DA059F">
      <w:pPr>
        <w:keepNext/>
        <w:tabs>
          <w:tab w:val="num" w:pos="0"/>
        </w:tabs>
        <w:suppressAutoHyphens/>
        <w:spacing w:after="0" w:line="240" w:lineRule="auto"/>
        <w:ind w:left="1008" w:hanging="1008"/>
        <w:jc w:val="center"/>
        <w:outlineLvl w:val="4"/>
        <w:rPr>
          <w:rFonts w:ascii="Arial" w:hAnsi="Arial" w:cs="Arial"/>
          <w:b/>
          <w:bCs/>
          <w:sz w:val="24"/>
          <w:szCs w:val="24"/>
          <w:lang w:eastAsia="ar-SA"/>
        </w:rPr>
      </w:pPr>
      <w:r w:rsidRPr="00DA059F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ВОЛГОГРАДСКОЙ ОБЛАСТИ</w:t>
      </w:r>
    </w:p>
    <w:p w:rsidR="00DA059F" w:rsidRPr="00DA059F" w:rsidRDefault="00DA059F" w:rsidP="00DA059F">
      <w:pPr>
        <w:keepNext/>
        <w:tabs>
          <w:tab w:val="num" w:pos="0"/>
        </w:tabs>
        <w:suppressAutoHyphens/>
        <w:spacing w:after="0" w:line="240" w:lineRule="auto"/>
        <w:ind w:left="1008" w:hanging="1008"/>
        <w:outlineLvl w:val="4"/>
        <w:rPr>
          <w:rFonts w:ascii="Arial" w:hAnsi="Arial" w:cs="Arial"/>
          <w:b/>
          <w:bCs/>
          <w:sz w:val="24"/>
          <w:szCs w:val="24"/>
          <w:lang w:eastAsia="ar-SA"/>
        </w:rPr>
      </w:pPr>
      <w:r w:rsidRPr="00DA059F">
        <w:rPr>
          <w:rFonts w:ascii="Arial" w:hAnsi="Arial" w:cs="Arial"/>
          <w:b/>
          <w:bCs/>
          <w:sz w:val="24"/>
          <w:szCs w:val="24"/>
          <w:lang w:eastAsia="ar-SA"/>
        </w:rPr>
        <w:t>______________________________________________________________________</w:t>
      </w:r>
    </w:p>
    <w:p w:rsidR="00DA059F" w:rsidRPr="00DA059F" w:rsidRDefault="00DA059F" w:rsidP="00DA059F">
      <w:pPr>
        <w:shd w:val="clear" w:color="auto" w:fill="FFFFFF"/>
        <w:spacing w:line="240" w:lineRule="auto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A059F" w:rsidRPr="00DA059F" w:rsidRDefault="00DA059F" w:rsidP="00DA059F">
      <w:pPr>
        <w:shd w:val="clear" w:color="auto" w:fill="FFFFFF"/>
        <w:spacing w:line="240" w:lineRule="auto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DA059F">
        <w:rPr>
          <w:rFonts w:ascii="Arial" w:hAnsi="Arial" w:cs="Arial"/>
          <w:b/>
          <w:color w:val="000000"/>
          <w:sz w:val="24"/>
          <w:szCs w:val="24"/>
        </w:rPr>
        <w:t>Р</w:t>
      </w:r>
      <w:proofErr w:type="gramEnd"/>
      <w:r w:rsidRPr="00DA059F">
        <w:rPr>
          <w:rFonts w:ascii="Arial" w:hAnsi="Arial" w:cs="Arial"/>
          <w:b/>
          <w:color w:val="000000"/>
          <w:sz w:val="24"/>
          <w:szCs w:val="24"/>
        </w:rPr>
        <w:t xml:space="preserve"> Е Ш Е Н И Е</w:t>
      </w:r>
    </w:p>
    <w:p w:rsidR="00DA059F" w:rsidRPr="00DA059F" w:rsidRDefault="00DA059F" w:rsidP="00DA059F">
      <w:pPr>
        <w:shd w:val="clear" w:color="auto" w:fill="FFFFFF"/>
        <w:spacing w:line="240" w:lineRule="auto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A059F" w:rsidRPr="00DA059F" w:rsidRDefault="00DA059F" w:rsidP="00DA059F">
      <w:pPr>
        <w:shd w:val="clear" w:color="auto" w:fill="FFFFFF"/>
        <w:spacing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DA059F">
        <w:rPr>
          <w:rFonts w:ascii="Arial" w:hAnsi="Arial" w:cs="Arial"/>
          <w:color w:val="000000"/>
          <w:sz w:val="24"/>
          <w:szCs w:val="24"/>
        </w:rPr>
        <w:t xml:space="preserve">От    </w:t>
      </w:r>
      <w:r w:rsidR="00340C87">
        <w:rPr>
          <w:rFonts w:ascii="Arial" w:hAnsi="Arial" w:cs="Arial"/>
          <w:color w:val="000000"/>
          <w:sz w:val="24"/>
          <w:szCs w:val="24"/>
        </w:rPr>
        <w:t>18</w:t>
      </w:r>
      <w:r w:rsidRPr="00DA059F">
        <w:rPr>
          <w:rFonts w:ascii="Arial" w:hAnsi="Arial" w:cs="Arial"/>
          <w:color w:val="000000"/>
          <w:sz w:val="24"/>
          <w:szCs w:val="24"/>
        </w:rPr>
        <w:t xml:space="preserve"> .02.2020 года                                                                                № 8/2</w:t>
      </w:r>
    </w:p>
    <w:p w:rsidR="00DA059F" w:rsidRPr="00DA059F" w:rsidRDefault="00DA059F" w:rsidP="00DA059F">
      <w:pPr>
        <w:spacing w:after="0"/>
        <w:rPr>
          <w:rFonts w:ascii="Arial" w:hAnsi="Arial" w:cs="Arial"/>
          <w:sz w:val="24"/>
          <w:szCs w:val="24"/>
        </w:rPr>
      </w:pPr>
      <w:r w:rsidRPr="00DA059F">
        <w:rPr>
          <w:rFonts w:ascii="Arial" w:hAnsi="Arial" w:cs="Arial"/>
          <w:sz w:val="24"/>
          <w:szCs w:val="24"/>
        </w:rPr>
        <w:t xml:space="preserve"> Об утверждении порядка предоставления</w:t>
      </w:r>
    </w:p>
    <w:p w:rsidR="00DA059F" w:rsidRPr="00DA059F" w:rsidRDefault="00DA059F" w:rsidP="00DA059F">
      <w:pPr>
        <w:spacing w:after="0"/>
        <w:rPr>
          <w:rFonts w:ascii="Arial" w:hAnsi="Arial" w:cs="Arial"/>
          <w:sz w:val="24"/>
          <w:szCs w:val="24"/>
        </w:rPr>
      </w:pPr>
      <w:r w:rsidRPr="00DA059F">
        <w:rPr>
          <w:rFonts w:ascii="Arial" w:hAnsi="Arial" w:cs="Arial"/>
          <w:sz w:val="24"/>
          <w:szCs w:val="24"/>
        </w:rPr>
        <w:t xml:space="preserve"> из бюджета Родничковского сельского поселения</w:t>
      </w:r>
    </w:p>
    <w:p w:rsidR="00DA059F" w:rsidRPr="00DA059F" w:rsidRDefault="00DA059F" w:rsidP="00DA059F">
      <w:pPr>
        <w:spacing w:after="0"/>
        <w:rPr>
          <w:rFonts w:ascii="Arial" w:hAnsi="Arial" w:cs="Arial"/>
          <w:sz w:val="24"/>
          <w:szCs w:val="24"/>
        </w:rPr>
      </w:pPr>
      <w:r w:rsidRPr="00DA059F">
        <w:rPr>
          <w:rFonts w:ascii="Arial" w:hAnsi="Arial" w:cs="Arial"/>
          <w:sz w:val="24"/>
          <w:szCs w:val="24"/>
        </w:rPr>
        <w:t xml:space="preserve"> Нехаевского муниципального района иных</w:t>
      </w:r>
    </w:p>
    <w:p w:rsidR="00DA059F" w:rsidRPr="00DA059F" w:rsidRDefault="00DA059F" w:rsidP="00DA059F">
      <w:pPr>
        <w:spacing w:after="0"/>
        <w:rPr>
          <w:rFonts w:ascii="Arial" w:hAnsi="Arial" w:cs="Arial"/>
          <w:sz w:val="24"/>
          <w:szCs w:val="24"/>
        </w:rPr>
      </w:pPr>
      <w:r w:rsidRPr="00DA059F">
        <w:rPr>
          <w:rFonts w:ascii="Arial" w:hAnsi="Arial" w:cs="Arial"/>
          <w:sz w:val="24"/>
          <w:szCs w:val="24"/>
        </w:rPr>
        <w:t xml:space="preserve"> межбюджетных трансфертов на осуществление</w:t>
      </w:r>
    </w:p>
    <w:p w:rsidR="00DA059F" w:rsidRPr="00DA059F" w:rsidRDefault="00DA059F" w:rsidP="00DA059F">
      <w:pPr>
        <w:spacing w:after="0"/>
        <w:rPr>
          <w:rFonts w:ascii="Arial" w:hAnsi="Arial" w:cs="Arial"/>
          <w:sz w:val="24"/>
          <w:szCs w:val="24"/>
        </w:rPr>
      </w:pPr>
      <w:r w:rsidRPr="00DA059F">
        <w:rPr>
          <w:rFonts w:ascii="Arial" w:hAnsi="Arial" w:cs="Arial"/>
          <w:sz w:val="24"/>
          <w:szCs w:val="24"/>
        </w:rPr>
        <w:t xml:space="preserve"> части полномочий по решению вопросов местного</w:t>
      </w:r>
    </w:p>
    <w:p w:rsidR="00DA059F" w:rsidRPr="00DA059F" w:rsidRDefault="00DA059F" w:rsidP="00DA059F">
      <w:pPr>
        <w:spacing w:after="0"/>
        <w:rPr>
          <w:rFonts w:ascii="Arial" w:hAnsi="Arial" w:cs="Arial"/>
          <w:sz w:val="24"/>
          <w:szCs w:val="24"/>
        </w:rPr>
      </w:pPr>
      <w:r w:rsidRPr="00DA059F">
        <w:rPr>
          <w:rFonts w:ascii="Arial" w:hAnsi="Arial" w:cs="Arial"/>
          <w:sz w:val="24"/>
          <w:szCs w:val="24"/>
        </w:rPr>
        <w:t xml:space="preserve"> значения в соответствии с заключенными соглашениями</w:t>
      </w:r>
    </w:p>
    <w:p w:rsidR="00DA059F" w:rsidRPr="00DA059F" w:rsidRDefault="00DA059F" w:rsidP="00DA05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A059F" w:rsidRPr="00DA059F" w:rsidRDefault="00DA059F" w:rsidP="00DA05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A059F">
        <w:rPr>
          <w:rFonts w:ascii="Arial" w:hAnsi="Arial" w:cs="Arial"/>
          <w:sz w:val="24"/>
          <w:szCs w:val="24"/>
        </w:rPr>
        <w:t>В соответс</w:t>
      </w:r>
      <w:bookmarkStart w:id="0" w:name="_GoBack"/>
      <w:bookmarkEnd w:id="0"/>
      <w:r w:rsidRPr="00DA059F">
        <w:rPr>
          <w:rFonts w:ascii="Arial" w:hAnsi="Arial" w:cs="Arial"/>
          <w:sz w:val="24"/>
          <w:szCs w:val="24"/>
        </w:rPr>
        <w:t xml:space="preserve">твии со </w:t>
      </w:r>
      <w:hyperlink r:id="rId5" w:history="1">
        <w:r w:rsidRPr="00DA059F">
          <w:rPr>
            <w:rFonts w:ascii="Arial" w:hAnsi="Arial" w:cs="Arial"/>
            <w:sz w:val="24"/>
            <w:szCs w:val="24"/>
          </w:rPr>
          <w:t>ст. 142.5</w:t>
        </w:r>
      </w:hyperlink>
      <w:r w:rsidRPr="00DA059F">
        <w:rPr>
          <w:rFonts w:ascii="Arial" w:hAnsi="Arial" w:cs="Arial"/>
          <w:sz w:val="24"/>
          <w:szCs w:val="24"/>
        </w:rPr>
        <w:t xml:space="preserve"> Бюджетного кодекса Российской Федерации от 31.07.1998 N 145-ФЗ, </w:t>
      </w:r>
      <w:hyperlink r:id="rId6" w:history="1">
        <w:r w:rsidRPr="00DA059F">
          <w:rPr>
            <w:rFonts w:ascii="Arial" w:hAnsi="Arial" w:cs="Arial"/>
            <w:sz w:val="24"/>
            <w:szCs w:val="24"/>
          </w:rPr>
          <w:t>пунктом 4 статьи 15</w:t>
        </w:r>
      </w:hyperlink>
      <w:r w:rsidRPr="00DA059F">
        <w:rPr>
          <w:rFonts w:ascii="Arial" w:hAnsi="Arial" w:cs="Arial"/>
          <w:sz w:val="24"/>
          <w:szCs w:val="24"/>
        </w:rPr>
        <w:t xml:space="preserve"> Федерального закона от 06 октября 2003 года N 131-ФЗ "Об общих принципах организации местного самоуправления в Российской Федерации" на осуществление части полномочий по решению вопросов местного значения в соответствии с заключенными соглашениями Совет депутатов решил:</w:t>
      </w:r>
      <w:proofErr w:type="gramEnd"/>
    </w:p>
    <w:p w:rsidR="00DA059F" w:rsidRPr="00DA059F" w:rsidRDefault="00DA059F" w:rsidP="00DA059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A059F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P31" w:history="1">
        <w:r w:rsidRPr="00DA059F">
          <w:rPr>
            <w:rFonts w:ascii="Arial" w:hAnsi="Arial" w:cs="Arial"/>
            <w:sz w:val="24"/>
            <w:szCs w:val="24"/>
          </w:rPr>
          <w:t>Порядок</w:t>
        </w:r>
      </w:hyperlink>
      <w:r w:rsidRPr="00DA059F">
        <w:rPr>
          <w:rFonts w:ascii="Arial" w:hAnsi="Arial" w:cs="Arial"/>
          <w:sz w:val="24"/>
          <w:szCs w:val="24"/>
        </w:rPr>
        <w:t xml:space="preserve"> предоставления из бюджета Родничковского сельского поселения Нехаевского муниципального района бюджету Нехаевского  муниципального района иных межбюджетных трансфертов на осуществление части полномочий по решению вопросов местного значения в соответствии с заключенными соглашениями.</w:t>
      </w:r>
    </w:p>
    <w:p w:rsidR="00DA059F" w:rsidRPr="00DA059F" w:rsidRDefault="00DA059F" w:rsidP="00DA059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A059F">
        <w:rPr>
          <w:rFonts w:ascii="Arial" w:hAnsi="Arial" w:cs="Arial"/>
          <w:sz w:val="24"/>
          <w:szCs w:val="24"/>
        </w:rPr>
        <w:t>2. Настоящее решение вступает в силу после официального обнародования.</w:t>
      </w:r>
    </w:p>
    <w:p w:rsidR="00DA059F" w:rsidRPr="00DA059F" w:rsidRDefault="00DA059F" w:rsidP="00DA05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A059F" w:rsidRPr="00DA059F" w:rsidRDefault="00DA059F" w:rsidP="00DA059F">
      <w:pPr>
        <w:pStyle w:val="ConsPlusNormal"/>
        <w:rPr>
          <w:rFonts w:ascii="Arial" w:hAnsi="Arial" w:cs="Arial"/>
          <w:sz w:val="24"/>
          <w:szCs w:val="24"/>
        </w:rPr>
      </w:pPr>
    </w:p>
    <w:p w:rsidR="00DA059F" w:rsidRPr="00DA059F" w:rsidRDefault="00DA059F" w:rsidP="00DA059F">
      <w:pPr>
        <w:pStyle w:val="ConsPlusNormal"/>
        <w:rPr>
          <w:rFonts w:ascii="Arial" w:hAnsi="Arial" w:cs="Arial"/>
          <w:sz w:val="24"/>
          <w:szCs w:val="24"/>
        </w:rPr>
      </w:pPr>
    </w:p>
    <w:p w:rsidR="00DA059F" w:rsidRPr="00DA059F" w:rsidRDefault="00DA059F" w:rsidP="00DA059F">
      <w:pPr>
        <w:pStyle w:val="ConsPlusNormal"/>
        <w:rPr>
          <w:rFonts w:ascii="Arial" w:hAnsi="Arial" w:cs="Arial"/>
          <w:sz w:val="24"/>
          <w:szCs w:val="24"/>
        </w:rPr>
      </w:pPr>
    </w:p>
    <w:p w:rsidR="00DA059F" w:rsidRPr="00DA059F" w:rsidRDefault="00DA059F" w:rsidP="00DA059F">
      <w:pPr>
        <w:pStyle w:val="ConsPlusNormal"/>
        <w:rPr>
          <w:rFonts w:ascii="Arial" w:hAnsi="Arial" w:cs="Arial"/>
          <w:sz w:val="24"/>
          <w:szCs w:val="24"/>
        </w:rPr>
      </w:pPr>
      <w:r w:rsidRPr="00DA059F">
        <w:rPr>
          <w:rFonts w:ascii="Arial" w:hAnsi="Arial" w:cs="Arial"/>
          <w:sz w:val="24"/>
          <w:szCs w:val="24"/>
        </w:rPr>
        <w:t>Глава Родничковского сельского поселения                                     С.Н. Шведов</w:t>
      </w:r>
    </w:p>
    <w:p w:rsidR="00DA059F" w:rsidRPr="00DA059F" w:rsidRDefault="00DA059F" w:rsidP="00DA059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A059F" w:rsidRPr="00DA059F" w:rsidRDefault="00DA059F" w:rsidP="00DA059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A059F" w:rsidRPr="00DA059F" w:rsidRDefault="00DA059F" w:rsidP="00DA059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A059F" w:rsidRPr="00DA059F" w:rsidRDefault="00DA059F" w:rsidP="00DA059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A059F" w:rsidRPr="00DA059F" w:rsidRDefault="00DA059F" w:rsidP="00DA059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A059F" w:rsidRPr="00DA059F" w:rsidRDefault="00DA059F" w:rsidP="00DA059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A059F" w:rsidRPr="00DA059F" w:rsidRDefault="00DA059F" w:rsidP="00DA059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A059F" w:rsidRPr="00DA059F" w:rsidRDefault="00DA059F" w:rsidP="00DA059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A059F" w:rsidRPr="00DA059F" w:rsidRDefault="00DA059F" w:rsidP="00DA059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A059F" w:rsidRPr="00DA059F" w:rsidRDefault="00DA059F" w:rsidP="00DA059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A059F" w:rsidRPr="00DA059F" w:rsidRDefault="00DA059F" w:rsidP="00DA059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A059F" w:rsidRPr="00DA059F" w:rsidRDefault="00DA059F" w:rsidP="00DA059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A059F" w:rsidRPr="00DA059F" w:rsidRDefault="00DA059F" w:rsidP="00DA059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A059F" w:rsidRPr="00DA059F" w:rsidRDefault="00DA059F" w:rsidP="00DA059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A059F" w:rsidRPr="00DA059F" w:rsidRDefault="00DA059F" w:rsidP="00DA059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A059F" w:rsidRPr="00DA059F" w:rsidRDefault="00DA059F" w:rsidP="00DA059F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DA059F" w:rsidRPr="00DA059F" w:rsidRDefault="00DA059F" w:rsidP="00DA059F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DA059F" w:rsidRPr="00DA059F" w:rsidRDefault="00DA059F" w:rsidP="00DA059F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DA059F" w:rsidRPr="00DA059F" w:rsidRDefault="00DA059F" w:rsidP="00DA059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DA059F">
        <w:rPr>
          <w:rFonts w:ascii="Arial" w:hAnsi="Arial" w:cs="Arial"/>
          <w:sz w:val="24"/>
          <w:szCs w:val="24"/>
        </w:rPr>
        <w:t>Утвержден</w:t>
      </w:r>
    </w:p>
    <w:p w:rsidR="00DA059F" w:rsidRPr="00DA059F" w:rsidRDefault="00DA059F" w:rsidP="00DA059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A059F">
        <w:rPr>
          <w:rFonts w:ascii="Arial" w:hAnsi="Arial" w:cs="Arial"/>
          <w:sz w:val="24"/>
          <w:szCs w:val="24"/>
        </w:rPr>
        <w:t>решением</w:t>
      </w:r>
    </w:p>
    <w:p w:rsidR="00DA059F" w:rsidRPr="00DA059F" w:rsidRDefault="00DA059F" w:rsidP="00DA059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A059F">
        <w:rPr>
          <w:rFonts w:ascii="Arial" w:hAnsi="Arial" w:cs="Arial"/>
          <w:sz w:val="24"/>
          <w:szCs w:val="24"/>
        </w:rPr>
        <w:t xml:space="preserve">Совета депутатов </w:t>
      </w:r>
    </w:p>
    <w:p w:rsidR="00DA059F" w:rsidRPr="00DA059F" w:rsidRDefault="00DA059F" w:rsidP="00DA059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A059F">
        <w:rPr>
          <w:rFonts w:ascii="Arial" w:hAnsi="Arial" w:cs="Arial"/>
          <w:sz w:val="24"/>
          <w:szCs w:val="24"/>
        </w:rPr>
        <w:t>Родничковского сельского поселения</w:t>
      </w:r>
    </w:p>
    <w:p w:rsidR="00DA059F" w:rsidRPr="00DA059F" w:rsidRDefault="00DA059F" w:rsidP="00DA059F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18.02.2020 № 8/2</w:t>
      </w:r>
    </w:p>
    <w:p w:rsidR="00DA059F" w:rsidRPr="00DA059F" w:rsidRDefault="00DA059F" w:rsidP="00DA059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A059F" w:rsidRPr="00DA059F" w:rsidRDefault="00DA059F" w:rsidP="00DA059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A059F" w:rsidRPr="00DA059F" w:rsidRDefault="00DA059F" w:rsidP="00DA059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A059F" w:rsidRPr="00DA059F" w:rsidRDefault="00DA059F" w:rsidP="00DA059F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1"/>
      <w:bookmarkEnd w:id="1"/>
      <w:r w:rsidRPr="00DA059F">
        <w:rPr>
          <w:rFonts w:ascii="Arial" w:hAnsi="Arial" w:cs="Arial"/>
          <w:sz w:val="24"/>
          <w:szCs w:val="24"/>
        </w:rPr>
        <w:t>ПОРЯДОК</w:t>
      </w:r>
    </w:p>
    <w:p w:rsidR="00DA059F" w:rsidRPr="00DA059F" w:rsidRDefault="00DA059F" w:rsidP="00DA059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A059F">
        <w:rPr>
          <w:rFonts w:ascii="Arial" w:hAnsi="Arial" w:cs="Arial"/>
          <w:sz w:val="24"/>
          <w:szCs w:val="24"/>
        </w:rPr>
        <w:t>ПРЕДОСТАВЛЕНИЯ ИЗ БЮДЖЕТА РОДНИЧКОВСКОГО СЕЛЬСКОГО ПОСЕЛЕНИЯ НЕХАЕВСКОГО МУНИЦИПАЛЬНОГО РАЙОНА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</w:p>
    <w:p w:rsidR="00DA059F" w:rsidRPr="00DA059F" w:rsidRDefault="00DA059F" w:rsidP="00DA059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A059F" w:rsidRPr="00DA059F" w:rsidRDefault="00DA059F" w:rsidP="00DA059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A059F">
        <w:rPr>
          <w:rFonts w:ascii="Arial" w:hAnsi="Arial" w:cs="Arial"/>
          <w:sz w:val="24"/>
          <w:szCs w:val="24"/>
        </w:rPr>
        <w:t>1. Настоящий Порядок разработан для финансирования расходных обязательств на осуществление части полномочий по решению вопросов местного значения, в соответствии с заключенными соглашениями (далее - иные межбюджетные трансферты).</w:t>
      </w:r>
    </w:p>
    <w:p w:rsidR="00DA059F" w:rsidRPr="00DA059F" w:rsidRDefault="00DA059F" w:rsidP="00DA059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A059F">
        <w:rPr>
          <w:rFonts w:ascii="Arial" w:hAnsi="Arial" w:cs="Arial"/>
          <w:sz w:val="24"/>
          <w:szCs w:val="24"/>
        </w:rPr>
        <w:t>2. Иные межбюджетные трансферты используются администрацией Нехаевского муниципального района для финансирования части полномочий по решению вопросов местного значения в соответствии с заключенными соглашениями и не могут быть направлены на цели, не указанные в настоящем Порядке и заключенном в соответствии с ним соглашении. Иные межбюджетные трансферты, не использованные в текущем финансовом году, должны быть возвращены в доход бюджета Родничковского сельского поселения Нехаевского муниципального района в течение первых 15 рабочих дней очередного финансового года.</w:t>
      </w:r>
    </w:p>
    <w:p w:rsidR="00DA059F" w:rsidRPr="00DA059F" w:rsidRDefault="00DA059F" w:rsidP="00DA059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A059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A059F">
        <w:rPr>
          <w:rFonts w:ascii="Arial" w:hAnsi="Arial" w:cs="Arial"/>
          <w:sz w:val="24"/>
          <w:szCs w:val="24"/>
        </w:rPr>
        <w:t>Если распределение иных межбюджетных трансфертов не установлено решением Совета депутатов Родничковского сельского поселения о бюджете Родничковского сельского поселения на очередной финансовый год и плановый период, глава Родничковского сельского поселения направляет в  Совет депутатов Родничковского поселения проект решения о внесении изменений в бюджет Родничковского сельского поселения с пояснениями о намерении заключить с Нехаевским муниципальным районом соглашение о передаче части полномочий по</w:t>
      </w:r>
      <w:proofErr w:type="gramEnd"/>
      <w:r w:rsidRPr="00DA059F">
        <w:rPr>
          <w:rFonts w:ascii="Arial" w:hAnsi="Arial" w:cs="Arial"/>
          <w:sz w:val="24"/>
          <w:szCs w:val="24"/>
        </w:rPr>
        <w:t xml:space="preserve"> решению вопросов местного значения.</w:t>
      </w:r>
    </w:p>
    <w:p w:rsidR="00DA059F" w:rsidRPr="00DA059F" w:rsidRDefault="00DA059F" w:rsidP="00DA059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A059F">
        <w:rPr>
          <w:rFonts w:ascii="Arial" w:hAnsi="Arial" w:cs="Arial"/>
          <w:sz w:val="24"/>
          <w:szCs w:val="24"/>
        </w:rPr>
        <w:t>4. После внесения Советом депутатов Родничковского сельского поселения изменений в бюджет Родничковского сельского поселения администрация Родничковского сельского поселения и администрация Нехаевского муниципального района заключают соглашение.</w:t>
      </w:r>
    </w:p>
    <w:p w:rsidR="00DA059F" w:rsidRPr="00DA059F" w:rsidRDefault="00DA059F" w:rsidP="00DA059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A059F">
        <w:rPr>
          <w:rFonts w:ascii="Arial" w:hAnsi="Arial" w:cs="Arial"/>
          <w:sz w:val="24"/>
          <w:szCs w:val="24"/>
        </w:rPr>
        <w:t>Указанное соглашение заключается на определенный срок, и должно содержать положения, устанавливающие основания и порядок прекращения его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DA059F" w:rsidRPr="00DA059F" w:rsidRDefault="00DA059F" w:rsidP="00DA059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A059F">
        <w:rPr>
          <w:rFonts w:ascii="Arial" w:hAnsi="Arial" w:cs="Arial"/>
          <w:sz w:val="24"/>
          <w:szCs w:val="24"/>
        </w:rPr>
        <w:t>5. Объем иных межбюджетных трансфертов определяется администрацией Родничковского</w:t>
      </w:r>
      <w:r w:rsidRPr="00DA059F">
        <w:rPr>
          <w:rFonts w:ascii="Arial" w:hAnsi="Arial" w:cs="Arial"/>
          <w:color w:val="FF0000"/>
          <w:sz w:val="24"/>
          <w:szCs w:val="24"/>
        </w:rPr>
        <w:t xml:space="preserve"> </w:t>
      </w:r>
      <w:r w:rsidRPr="00DA059F">
        <w:rPr>
          <w:rFonts w:ascii="Arial" w:hAnsi="Arial" w:cs="Arial"/>
          <w:sz w:val="24"/>
          <w:szCs w:val="24"/>
        </w:rPr>
        <w:t xml:space="preserve">сельского поселения в соответствии с порядком, определенном соглашением. </w:t>
      </w:r>
    </w:p>
    <w:p w:rsidR="00DA059F" w:rsidRPr="00DA059F" w:rsidRDefault="00DA059F" w:rsidP="00DA059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A059F">
        <w:rPr>
          <w:rFonts w:ascii="Arial" w:hAnsi="Arial" w:cs="Arial"/>
          <w:sz w:val="24"/>
          <w:szCs w:val="24"/>
        </w:rPr>
        <w:t>6. Перечисление иных межбюджетных трансфертов осуществляется в установленном для исполнения бюджета Родничковского сельского поселения порядке.</w:t>
      </w:r>
    </w:p>
    <w:p w:rsidR="006E423E" w:rsidRDefault="006E423E" w:rsidP="00DA059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E423E" w:rsidRDefault="006E423E" w:rsidP="00DA059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E423E" w:rsidRDefault="006E423E" w:rsidP="00DA059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E423E" w:rsidRDefault="006E423E" w:rsidP="00DA059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E423E" w:rsidRDefault="006E423E" w:rsidP="00DA059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A059F" w:rsidRPr="00DA059F" w:rsidRDefault="00DA059F" w:rsidP="00DA059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A059F">
        <w:rPr>
          <w:rFonts w:ascii="Arial" w:hAnsi="Arial" w:cs="Arial"/>
          <w:sz w:val="24"/>
          <w:szCs w:val="24"/>
        </w:rPr>
        <w:t>7. Межбюджетные трансферты предоставляются в соответствии со сводной бюджетной росписью в пределах лимитов бюджетных обязательств.</w:t>
      </w:r>
    </w:p>
    <w:p w:rsidR="00DA059F" w:rsidRPr="00DA059F" w:rsidRDefault="00DA059F" w:rsidP="00DA059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A059F">
        <w:rPr>
          <w:rFonts w:ascii="Arial" w:hAnsi="Arial" w:cs="Arial"/>
          <w:sz w:val="24"/>
          <w:szCs w:val="24"/>
        </w:rPr>
        <w:t>8. Администрация Родничковского сельского поселения перечисляет бюджетные средства в бюджет Нехаевского муниципального района в порядке и сроки определенные соглашением.</w:t>
      </w:r>
    </w:p>
    <w:p w:rsidR="00DA059F" w:rsidRPr="00DA059F" w:rsidRDefault="00DA059F" w:rsidP="00DA059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A059F" w:rsidRPr="00DA059F" w:rsidRDefault="00DA059F" w:rsidP="00DA059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A059F">
        <w:rPr>
          <w:rFonts w:ascii="Arial" w:hAnsi="Arial" w:cs="Arial"/>
          <w:sz w:val="24"/>
          <w:szCs w:val="24"/>
        </w:rPr>
        <w:t>9. Администрация Нехаевского муниципального района представляет в администрацию Родничковского сельского поселения подробный отчет об использовании межбюджетных трансфертов по переданным полномочиям в определённые соглашением порядке и сроки определенные соглашением.</w:t>
      </w:r>
    </w:p>
    <w:p w:rsidR="00DA059F" w:rsidRPr="00DA059F" w:rsidRDefault="00DA059F" w:rsidP="00DA059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A059F">
        <w:rPr>
          <w:rFonts w:ascii="Arial" w:hAnsi="Arial" w:cs="Arial"/>
          <w:sz w:val="24"/>
          <w:szCs w:val="24"/>
        </w:rPr>
        <w:t>10. Администрация Родничковского сельского поселения доводит до администрации Нехаевского муниципального района уведомления о бюджетных ассигнованиях, о лимитах бюджетных обязательств в соответствии с Порядком составления и ведения сводной бюджетной росписи бюджета Родничковского сельского поселения.</w:t>
      </w:r>
    </w:p>
    <w:p w:rsidR="00DA059F" w:rsidRPr="00DA059F" w:rsidRDefault="00DA059F" w:rsidP="00DA059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6370" w:rsidRPr="00DA059F" w:rsidRDefault="00676370">
      <w:pPr>
        <w:rPr>
          <w:rFonts w:ascii="Arial" w:hAnsi="Arial" w:cs="Arial"/>
          <w:sz w:val="24"/>
          <w:szCs w:val="24"/>
        </w:rPr>
      </w:pPr>
    </w:p>
    <w:sectPr w:rsidR="00676370" w:rsidRPr="00DA059F" w:rsidSect="00875EF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1B"/>
    <w:rsid w:val="00340C87"/>
    <w:rsid w:val="0056731B"/>
    <w:rsid w:val="00676370"/>
    <w:rsid w:val="006E423E"/>
    <w:rsid w:val="007F75F6"/>
    <w:rsid w:val="00DA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23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2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187863A7F1C33FE1161A693C311FF6D8C57ECA84BFB97801066F4045B0CF12FFCB4E181461403350EB576ACCFE127D5348B8A1A0e2H8L" TargetMode="External"/><Relationship Id="rId5" Type="http://schemas.openxmlformats.org/officeDocument/2006/relationships/hyperlink" Target="consultantplus://offline/ref=BC187863A7F1C33FE1161A693C311FF6D8C578CF8BB8B97801066F4045B0CF12FFCB4E1A1460426107A4563688AE017C5448BBA3BF23A383e7H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2020-03-02T05:51:00Z</cp:lastPrinted>
  <dcterms:created xsi:type="dcterms:W3CDTF">2020-03-02T05:19:00Z</dcterms:created>
  <dcterms:modified xsi:type="dcterms:W3CDTF">2020-03-02T05:52:00Z</dcterms:modified>
</cp:coreProperties>
</file>